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44" w:rsidRPr="00602C07" w:rsidRDefault="00A35444" w:rsidP="00554D96">
      <w:pPr>
        <w:widowControl w:val="0"/>
        <w:tabs>
          <w:tab w:val="right" w:pos="709"/>
          <w:tab w:val="left" w:pos="1134"/>
        </w:tabs>
        <w:rPr>
          <w:rFonts w:ascii="Arial" w:hAnsi="Arial"/>
          <w:b/>
          <w:color w:val="000000"/>
          <w:sz w:val="32"/>
        </w:rPr>
      </w:pPr>
      <w:bookmarkStart w:id="0" w:name="_GoBack"/>
      <w:bookmarkEnd w:id="0"/>
      <w:r>
        <w:rPr>
          <w:rFonts w:ascii="Arial" w:hAnsi="Arial"/>
          <w:b/>
          <w:color w:val="000000"/>
          <w:sz w:val="32"/>
        </w:rPr>
        <w:t>ELENCO DEGLI ATTI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>
        <w:rPr>
          <w:color w:val="000000"/>
        </w:rPr>
        <w:t>Atti per la tenuta a giorno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color w:val="000000"/>
        </w:rPr>
      </w:pPr>
    </w:p>
    <w:p w:rsidR="00303BEA" w:rsidRDefault="00A35444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100.</w:t>
      </w:r>
      <w:r>
        <w:tab/>
      </w:r>
      <w:r>
        <w:rPr>
          <w:rFonts w:ascii="Arial" w:hAnsi="Arial"/>
          <w:color w:val="000000"/>
          <w:sz w:val="22"/>
        </w:rPr>
        <w:t>Record originale nel sistema per i piani n. ....</w:t>
      </w:r>
    </w:p>
    <w:p w:rsidR="00A35444" w:rsidRPr="00602C07" w:rsidRDefault="00303BEA" w:rsidP="00554D96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 xml:space="preserve"> </w:t>
      </w:r>
    </w:p>
    <w:p w:rsidR="00554D96" w:rsidRPr="00602C07" w:rsidRDefault="00A35444" w:rsidP="00E2333B">
      <w:pPr>
        <w:widowControl w:val="0"/>
        <w:tabs>
          <w:tab w:val="left" w:pos="568"/>
          <w:tab w:val="left" w:pos="99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tab/>
      </w:r>
    </w:p>
    <w:p w:rsidR="00A35444" w:rsidRPr="00602C07" w:rsidRDefault="00A35444" w:rsidP="00554D96">
      <w:pPr>
        <w:widowControl w:val="0"/>
        <w:tabs>
          <w:tab w:val="left" w:pos="568"/>
          <w:tab w:val="left" w:pos="1843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101.</w:t>
      </w:r>
      <w:r>
        <w:tab/>
      </w:r>
      <w:r>
        <w:rPr>
          <w:rFonts w:ascii="Arial" w:hAnsi="Arial"/>
          <w:color w:val="000000"/>
          <w:sz w:val="22"/>
        </w:rPr>
        <w:t>Ripartizione dei piani su tutto il territorio comunale, su carta nazionale 1:25'000 (non piegata)</w:t>
      </w:r>
    </w:p>
    <w:p w:rsidR="00554D96" w:rsidRPr="00602C07" w:rsidRDefault="00554D96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851"/>
          <w:tab w:val="left" w:pos="1843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102.</w:t>
      </w:r>
      <w:r>
        <w:tab/>
      </w:r>
      <w:r>
        <w:rPr>
          <w:rFonts w:ascii="Arial" w:hAnsi="Arial"/>
          <w:color w:val="000000"/>
          <w:sz w:val="22"/>
        </w:rPr>
        <w:t>Carta/piano dei punti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103.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(protocollo dei punti)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104.</w:t>
      </w:r>
      <w:r>
        <w:tab/>
      </w:r>
      <w:r>
        <w:rPr>
          <w:rFonts w:ascii="Arial" w:hAnsi="Arial"/>
          <w:color w:val="000000"/>
          <w:sz w:val="22"/>
        </w:rPr>
        <w:t>Elenco degli atti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105.</w:t>
      </w:r>
      <w:r>
        <w:tab/>
      </w:r>
      <w:r>
        <w:rPr>
          <w:rFonts w:ascii="Arial" w:hAnsi="Arial"/>
          <w:color w:val="000000"/>
          <w:sz w:val="22"/>
        </w:rPr>
        <w:t>Documento sulla gestione e sulla sicurezza dei dati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106.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(modello dei dati)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aps/>
          <w:color w:val="000000"/>
          <w:sz w:val="22"/>
        </w:rPr>
        <w:t>107.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(descrizione dei beni immobili (sommarione))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108.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(estratti censuari)</w:t>
      </w:r>
    </w:p>
    <w:p w:rsidR="005B12BC" w:rsidRDefault="005B12BC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5B12BC" w:rsidRPr="00602C07" w:rsidRDefault="00FC5050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109.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(elenco delle localizzazioni)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>
        <w:rPr>
          <w:color w:val="000000"/>
        </w:rPr>
        <w:t>Atti della tenuta a giorno</w:t>
      </w:r>
      <w:r>
        <w:rPr>
          <w:b w:val="0"/>
          <w:color w:val="000000"/>
          <w:sz w:val="24"/>
        </w:rPr>
        <w:t xml:space="preserve"> (aggiornamento)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200.</w:t>
      </w:r>
      <w:r>
        <w:tab/>
      </w:r>
      <w:r>
        <w:rPr>
          <w:rFonts w:ascii="Arial" w:hAnsi="Arial"/>
          <w:color w:val="000000"/>
          <w:sz w:val="22"/>
        </w:rPr>
        <w:t>Tabelle di mutazione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201.</w:t>
      </w:r>
      <w:r>
        <w:tab/>
      </w:r>
      <w:r>
        <w:rPr>
          <w:rFonts w:ascii="Arial" w:hAnsi="Arial"/>
          <w:color w:val="000000"/>
          <w:sz w:val="22"/>
        </w:rPr>
        <w:t>Indice delle mutazioni e registro della tenuta a giorno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202.</w:t>
      </w:r>
      <w:r>
        <w:tab/>
      </w:r>
      <w:r>
        <w:rPr>
          <w:rFonts w:ascii="Arial" w:hAnsi="Arial"/>
          <w:color w:val="000000"/>
          <w:sz w:val="22"/>
        </w:rPr>
        <w:t>Misure eseguite con la tenuta a giorno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FB3ED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203.</w:t>
      </w:r>
      <w:r>
        <w:tab/>
      </w:r>
      <w:r>
        <w:rPr>
          <w:rFonts w:ascii="Arial" w:hAnsi="Arial"/>
          <w:color w:val="000000"/>
          <w:sz w:val="22"/>
        </w:rPr>
        <w:t>Compensazione della rete dei nuovi punti fissi planimetrici PFP3 (posizione e quota) e calcolo delle coordinate dei nuovi punti di confine e di dettaglio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204.</w:t>
      </w:r>
      <w:r>
        <w:tab/>
      </w:r>
      <w:r>
        <w:rPr>
          <w:rFonts w:ascii="Arial" w:hAnsi="Arial"/>
          <w:color w:val="000000"/>
          <w:sz w:val="22"/>
        </w:rPr>
        <w:t>Estratto del piano della rete e del piano dei vettori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205.</w:t>
      </w:r>
      <w:r>
        <w:tab/>
      </w:r>
      <w:r>
        <w:rPr>
          <w:rFonts w:ascii="Arial" w:hAnsi="Arial"/>
          <w:color w:val="000000"/>
          <w:sz w:val="22"/>
        </w:rPr>
        <w:t>Descrizione delle particelle (calcolo delle superfici) del vecchio stato, incluse le coordinate dei punti di confine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206.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(descrizione dei beni immobili del vecchio stato)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78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207.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(estratti censuari del vecchio stato)</w:t>
      </w: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54D96" w:rsidRPr="00602C07" w:rsidRDefault="00554D96" w:rsidP="00554D96">
      <w:pPr>
        <w:pStyle w:val="berschrift1"/>
        <w:keepNext w:val="0"/>
        <w:widowControl w:val="0"/>
        <w:spacing w:after="0"/>
        <w:rPr>
          <w:b w:val="0"/>
          <w:color w:val="000000"/>
        </w:rPr>
      </w:pPr>
    </w:p>
    <w:p w:rsidR="005B12BC" w:rsidRDefault="005B12BC">
      <w:pPr>
        <w:rPr>
          <w:rFonts w:ascii="Arial" w:hAnsi="Arial"/>
          <w:b/>
          <w:color w:val="000000"/>
          <w:kern w:val="28"/>
          <w:sz w:val="28"/>
        </w:rPr>
      </w:pPr>
      <w: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>
        <w:rPr>
          <w:color w:val="000000"/>
        </w:rPr>
        <w:lastRenderedPageBreak/>
        <w:t>Atti di documentazione</w:t>
      </w:r>
    </w:p>
    <w:p w:rsidR="00891B85" w:rsidRDefault="00891B85">
      <w:pPr>
        <w:widowControl w:val="0"/>
        <w:tabs>
          <w:tab w:val="left" w:pos="568"/>
          <w:tab w:val="left" w:pos="851"/>
        </w:tabs>
        <w:ind w:left="567" w:hanging="567"/>
        <w:rPr>
          <w:b/>
          <w:color w:val="000000"/>
          <w:sz w:val="20"/>
        </w:rPr>
      </w:pPr>
    </w:p>
    <w:p w:rsidR="00A35444" w:rsidRDefault="00A35444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  <w:r>
        <w:rPr>
          <w:rFonts w:ascii="Arial" w:hAnsi="Arial"/>
          <w:color w:val="000000"/>
          <w:sz w:val="22"/>
        </w:rPr>
        <w:t>300.</w:t>
      </w:r>
      <w:r>
        <w:tab/>
      </w:r>
      <w:r>
        <w:rPr>
          <w:rFonts w:ascii="Arial" w:hAnsi="Arial"/>
          <w:color w:val="000000"/>
          <w:sz w:val="22"/>
        </w:rPr>
        <w:t>revocato</w:t>
      </w:r>
      <w:r>
        <w:rPr>
          <w:rFonts w:ascii="Arial" w:hAnsi="Arial"/>
          <w:color w:val="000000"/>
          <w:sz w:val="20"/>
        </w:rPr>
        <w:t xml:space="preserve"> </w:t>
      </w:r>
      <w:r>
        <w:rPr>
          <w:rFonts w:ascii="Arial" w:hAnsi="Arial"/>
          <w:color w:val="000000"/>
          <w:sz w:val="16"/>
        </w:rPr>
        <w:t>(piano con il numero dei punti)</w:t>
      </w:r>
    </w:p>
    <w:p w:rsidR="0033388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16"/>
        </w:rPr>
      </w:pPr>
    </w:p>
    <w:p w:rsidR="00333886" w:rsidRPr="00695EA6" w:rsidRDefault="00333886" w:rsidP="00554D96">
      <w:pPr>
        <w:widowControl w:val="0"/>
        <w:tabs>
          <w:tab w:val="left" w:pos="568"/>
          <w:tab w:val="left" w:pos="1843"/>
        </w:tabs>
        <w:ind w:hanging="11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300.a</w:t>
      </w:r>
      <w:r>
        <w:tab/>
      </w:r>
      <w:r>
        <w:rPr>
          <w:rFonts w:ascii="Arial" w:hAnsi="Arial"/>
          <w:color w:val="000000"/>
          <w:sz w:val="22"/>
        </w:rPr>
        <w:t>Piani sostituiti per il registro fondiario</w:t>
      </w:r>
    </w:p>
    <w:p w:rsidR="0081375F" w:rsidRPr="00602C07" w:rsidRDefault="0081375F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301.</w:t>
      </w:r>
      <w:r>
        <w:tab/>
      </w:r>
      <w:r>
        <w:rPr>
          <w:rFonts w:ascii="Arial" w:hAnsi="Arial"/>
          <w:color w:val="000000"/>
          <w:sz w:val="22"/>
        </w:rPr>
        <w:t>Piano del perimetro delle zone di movimento, su supporto sintetico trasparente, in scala 1:5000, oppure per zone più piccole quale copia del piano per il registro fondiario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C12456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302.</w:t>
      </w:r>
      <w:r>
        <w:tab/>
      </w:r>
      <w:r>
        <w:rPr>
          <w:rFonts w:ascii="Arial" w:hAnsi="Arial"/>
          <w:color w:val="000000"/>
          <w:sz w:val="22"/>
        </w:rPr>
        <w:t>Misure originali</w:t>
      </w:r>
    </w:p>
    <w:p w:rsidR="00654557" w:rsidRPr="00602C07" w:rsidRDefault="00654557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303.</w:t>
      </w:r>
      <w:r>
        <w:tab/>
      </w:r>
      <w:r>
        <w:rPr>
          <w:rFonts w:ascii="Arial" w:hAnsi="Arial"/>
          <w:color w:val="000000"/>
          <w:sz w:val="22"/>
        </w:rPr>
        <w:t>Compensazione provvisoria della rete / compensazione in blocchi (libera / trasposizione minima) e compensazione definitiva della rete / compensazione in blocchi dei nuovi punti fissi planimetrici PFP3 in posizione e quota, con prova della precisione e attendibilità raggiunte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6237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304.</w:t>
      </w:r>
      <w:r>
        <w:tab/>
      </w:r>
      <w:r>
        <w:rPr>
          <w:rFonts w:ascii="Arial" w:hAnsi="Arial"/>
          <w:color w:val="000000"/>
          <w:sz w:val="22"/>
        </w:rPr>
        <w:t>Elenco dei nomi approvato dalla Commissione della nomenclatura in duplice copia nonché piano di nomenclatura in scala 1:___________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305.</w:t>
      </w:r>
      <w:r>
        <w:tab/>
      </w:r>
      <w:r>
        <w:rPr>
          <w:rFonts w:ascii="Arial" w:hAnsi="Arial"/>
          <w:color w:val="000000"/>
          <w:sz w:val="22"/>
        </w:rPr>
        <w:t>Bozza della disposizione delle misure approvata dall'UAG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306.</w:t>
      </w:r>
      <w:r>
        <w:tab/>
      </w:r>
      <w:r>
        <w:rPr>
          <w:rFonts w:ascii="Arial" w:hAnsi="Arial"/>
          <w:color w:val="000000"/>
          <w:sz w:val="22"/>
        </w:rPr>
        <w:t>Ripartizione dei piani approvata dall'UAG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aps/>
          <w:color w:val="000000"/>
          <w:sz w:val="22"/>
        </w:rPr>
        <w:t>307.</w:t>
      </w:r>
      <w:r>
        <w:tab/>
      </w:r>
      <w:r>
        <w:rPr>
          <w:rFonts w:ascii="Arial" w:hAnsi="Arial"/>
          <w:caps/>
          <w:color w:val="000000"/>
          <w:sz w:val="22"/>
        </w:rPr>
        <w:t>Protocollo d'aggiustaggio degli strumenti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308.</w:t>
      </w:r>
      <w:r>
        <w:tab/>
      </w:r>
      <w:r>
        <w:rPr>
          <w:rFonts w:ascii="Arial" w:hAnsi="Arial"/>
          <w:color w:val="000000"/>
          <w:sz w:val="22"/>
        </w:rPr>
        <w:t>Calcoli delle coordinate dei punti di confine e di dettaglio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309.</w:t>
      </w:r>
      <w:r>
        <w:tab/>
      </w:r>
      <w:r>
        <w:rPr>
          <w:rFonts w:ascii="Arial" w:hAnsi="Arial"/>
          <w:color w:val="000000"/>
          <w:sz w:val="22"/>
        </w:rPr>
        <w:t xml:space="preserve">Piano di volo </w:t>
      </w:r>
      <w:r>
        <w:rPr>
          <w:rFonts w:ascii="Arial" w:hAnsi="Arial"/>
          <w:i/>
          <w:color w:val="000000"/>
          <w:sz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310.</w:t>
      </w:r>
      <w:r>
        <w:tab/>
      </w:r>
      <w:r>
        <w:rPr>
          <w:rFonts w:ascii="Arial" w:hAnsi="Arial"/>
          <w:color w:val="000000"/>
          <w:sz w:val="22"/>
        </w:rPr>
        <w:t xml:space="preserve">Riprese aeree (negativi e copie a contatto) </w:t>
      </w:r>
      <w:r>
        <w:rPr>
          <w:rFonts w:ascii="Arial" w:hAnsi="Arial"/>
          <w:i/>
          <w:color w:val="000000"/>
          <w:sz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311.</w:t>
      </w:r>
      <w:r>
        <w:tab/>
      </w:r>
      <w:r>
        <w:rPr>
          <w:rFonts w:ascii="Arial" w:hAnsi="Arial"/>
          <w:color w:val="000000"/>
          <w:sz w:val="22"/>
        </w:rPr>
        <w:t xml:space="preserve">Protocolli d'orientazione della copia di ripresa aerea </w:t>
      </w:r>
      <w:r>
        <w:rPr>
          <w:rFonts w:ascii="Arial" w:hAnsi="Arial"/>
          <w:i/>
          <w:color w:val="000000"/>
          <w:sz w:val="22"/>
        </w:rPr>
        <w:t>*)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aps/>
          <w:color w:val="000000"/>
          <w:sz w:val="22"/>
          <w:szCs w:val="22"/>
        </w:rPr>
      </w:pPr>
    </w:p>
    <w:p w:rsidR="00A35444" w:rsidRPr="00602C07" w:rsidRDefault="00A35444" w:rsidP="00803B08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aps/>
          <w:color w:val="000000"/>
          <w:sz w:val="22"/>
        </w:rPr>
        <w:t>312.</w:t>
      </w:r>
      <w:r>
        <w:tab/>
      </w:r>
      <w:r>
        <w:rPr>
          <w:rFonts w:ascii="Arial" w:hAnsi="Arial"/>
          <w:caps/>
          <w:color w:val="000000"/>
          <w:sz w:val="22"/>
        </w:rPr>
        <w:t>Piani di lavoro, documentazione di lavoro e documenti di controllo in originale, comprendenti tra l'altro: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Abbozzi di campagna/schizzi di misurazione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Misure dei fabbricati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Schizzo dei punti di congiunzione </w:t>
      </w:r>
      <w:r>
        <w:rPr>
          <w:rFonts w:ascii="Arial" w:hAnsi="Arial"/>
          <w:i/>
          <w:color w:val="000000"/>
          <w:sz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Ingrandimenti per l'identificazione </w:t>
      </w:r>
      <w:r>
        <w:rPr>
          <w:rFonts w:ascii="Arial" w:hAnsi="Arial"/>
          <w:i/>
          <w:color w:val="000000"/>
          <w:sz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Piani della segnalizzazione </w:t>
      </w:r>
      <w:r>
        <w:rPr>
          <w:rFonts w:ascii="Arial" w:hAnsi="Arial"/>
          <w:i/>
          <w:color w:val="000000"/>
          <w:sz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Fogli sintetici trasparenti delle restituzioni grafiche </w:t>
      </w:r>
      <w:r>
        <w:rPr>
          <w:rFonts w:ascii="Arial" w:hAnsi="Arial"/>
          <w:i/>
          <w:color w:val="000000"/>
          <w:sz w:val="22"/>
        </w:rPr>
        <w:t>*)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della rete dei punti fissi (con ellisse d'errore e rettangolo dell'attendibilità)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dei vettori (rappresentazione delle differenze in posizione e quota fra le coordinate/quote calcolate e i valori ufficiali per il controllo dei punti fissi planimetrici esistenti)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Prova della precisione e dell'attendibilità della determinazione dei punti di confine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5387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Protocolli d'aggiustaggio (ad es. della digitalizzazione, trasformazioni e altro)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Disegni di controllo, su fogli sintetici trasparenti ed esenti da distorsioni, in scala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rPr>
          <w:rFonts w:ascii="Arial" w:hAnsi="Arial"/>
          <w:color w:val="000000"/>
          <w:sz w:val="22"/>
        </w:rPr>
        <w:t>(ad es. per il controllo con zone di scala diversa)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8" w:hanging="567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Documenti delle mutazioni di confine allestiti nel periodo di durata del contratto</w:t>
      </w:r>
    </w:p>
    <w:p w:rsidR="009A1EE1" w:rsidRPr="00602C07" w:rsidRDefault="009A1EE1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Ortofoto con la delimitazione del bosco e la firma dell'ingegnere forestale regionale</w:t>
      </w:r>
    </w:p>
    <w:p w:rsidR="009A1EE1" w:rsidRDefault="009A1EE1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a colori con livello copertura del suolo e livello oggetti singoli</w:t>
      </w:r>
    </w:p>
    <w:p w:rsidR="005B12BC" w:rsidRPr="006A0DAB" w:rsidRDefault="005B12BC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delle localizzazioni</w:t>
      </w:r>
    </w:p>
    <w:p w:rsidR="005B12BC" w:rsidRDefault="00FC5050" w:rsidP="00554D96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con le delimitazioni delle località e dei NPA6</w:t>
      </w:r>
    </w:p>
    <w:p w:rsidR="00E809D3" w:rsidRDefault="00E809D3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br w:type="page"/>
      </w: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right="-29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lastRenderedPageBreak/>
        <w:t>313.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(fogli dell'incisione dei piani originali o altri prodotti intermedi)</w:t>
      </w:r>
    </w:p>
    <w:p w:rsidR="00554D96" w:rsidRPr="00602C07" w:rsidRDefault="00554D96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  <w:tab w:val="left" w:pos="2268"/>
          <w:tab w:val="left" w:pos="2836"/>
          <w:tab w:val="left" w:pos="5387"/>
          <w:tab w:val="left" w:pos="5812"/>
          <w:tab w:val="left" w:pos="6096"/>
        </w:tabs>
        <w:ind w:left="567" w:right="-29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314.</w:t>
      </w:r>
      <w:r>
        <w:tab/>
      </w:r>
      <w:r>
        <w:rPr>
          <w:rFonts w:ascii="Arial" w:hAnsi="Arial"/>
          <w:color w:val="000000"/>
          <w:sz w:val="22"/>
        </w:rPr>
        <w:t>Rapporto sullo stato dei punti fissi PFP 1, PFP 2 e PFA 1</w:t>
      </w:r>
    </w:p>
    <w:p w:rsidR="00554D96" w:rsidRPr="00602C07" w:rsidRDefault="00554D96" w:rsidP="00554D96">
      <w:pPr>
        <w:widowControl w:val="0"/>
        <w:tabs>
          <w:tab w:val="left" w:pos="568"/>
          <w:tab w:val="left" w:pos="851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803B08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315.</w:t>
      </w:r>
      <w:r>
        <w:tab/>
      </w:r>
      <w:r>
        <w:rPr>
          <w:rFonts w:ascii="Arial" w:hAnsi="Arial"/>
          <w:color w:val="000000"/>
          <w:sz w:val="22"/>
        </w:rPr>
        <w:t>Confronto delle superfici tra vecchi e nuovi immobili nell'ambito di un rinnovamento o a seguito di raggruppamento terreni/misurazione particellare</w:t>
      </w:r>
    </w:p>
    <w:p w:rsidR="00554D96" w:rsidRPr="00602C07" w:rsidRDefault="00554D96" w:rsidP="00554D96">
      <w:pPr>
        <w:widowControl w:val="0"/>
        <w:tabs>
          <w:tab w:val="left" w:pos="568"/>
        </w:tabs>
        <w:ind w:right="-28"/>
        <w:rPr>
          <w:rFonts w:ascii="Arial" w:hAnsi="Arial"/>
          <w:color w:val="000000"/>
          <w:sz w:val="22"/>
          <w:szCs w:val="22"/>
        </w:rPr>
      </w:pPr>
    </w:p>
    <w:p w:rsidR="00554D96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22"/>
        </w:rPr>
        <w:t>316.</w:t>
      </w:r>
      <w:r>
        <w:tab/>
      </w:r>
      <w:r>
        <w:rPr>
          <w:rFonts w:ascii="Arial" w:hAnsi="Arial"/>
          <w:color w:val="000000"/>
          <w:sz w:val="22"/>
        </w:rPr>
        <w:t xml:space="preserve">revocato </w:t>
      </w:r>
      <w:r>
        <w:rPr>
          <w:rFonts w:ascii="Arial" w:hAnsi="Arial"/>
          <w:color w:val="000000"/>
          <w:sz w:val="16"/>
        </w:rPr>
        <w:t>(elenco dei punti fissi per la menzione nel registro fondiario)</w:t>
      </w:r>
    </w:p>
    <w:p w:rsidR="00E2333B" w:rsidRPr="00602C07" w:rsidRDefault="00E2333B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8"/>
        </w:tabs>
        <w:ind w:right="-29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317.</w:t>
      </w:r>
      <w:r>
        <w:tab/>
      </w:r>
      <w:r>
        <w:rPr>
          <w:rFonts w:ascii="Arial" w:hAnsi="Arial"/>
          <w:color w:val="000000"/>
          <w:sz w:val="22"/>
        </w:rPr>
        <w:t>Rapporto dell'imprenditore</w:t>
      </w:r>
    </w:p>
    <w:p w:rsidR="0081375F" w:rsidRPr="00602C07" w:rsidRDefault="0081375F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318.</w:t>
      </w:r>
      <w:r>
        <w:tab/>
      </w:r>
      <w:r>
        <w:rPr>
          <w:rFonts w:ascii="Arial" w:hAnsi="Arial"/>
          <w:color w:val="000000"/>
          <w:sz w:val="22"/>
        </w:rPr>
        <w:t>Liquidazione finale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</w:rPr>
        <w:t>319.</w:t>
      </w:r>
      <w:r>
        <w:tab/>
      </w:r>
      <w:r>
        <w:rPr>
          <w:color w:val="000000"/>
          <w:sz w:val="22"/>
        </w:rPr>
        <w:t>Dichiarazione della Commissione di terminazione concernente l'esposizione pubblica dei lavori di terminazione e l'evasione dei reclami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6129F7" w:rsidRPr="00602C07" w:rsidRDefault="005336D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</w:rPr>
        <w:t>320.</w:t>
      </w:r>
      <w:r>
        <w:tab/>
      </w:r>
      <w:r>
        <w:rPr>
          <w:color w:val="000000"/>
          <w:sz w:val="22"/>
        </w:rPr>
        <w:t>Dichiarazione del Municipio concernente l'esposizione pubblica dei lavori di misurazione ufficiale e l'evasione dei reclami</w:t>
      </w:r>
    </w:p>
    <w:p w:rsidR="00554D96" w:rsidRPr="00602C07" w:rsidRDefault="00554D96" w:rsidP="00554D96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</w:p>
    <w:p w:rsidR="00ED5316" w:rsidRPr="00602C07" w:rsidRDefault="005336D6" w:rsidP="007F19F4">
      <w:pPr>
        <w:pStyle w:val="Textkrper-Zeileneinzug"/>
        <w:widowControl w:val="0"/>
        <w:spacing w:after="0"/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</w:rPr>
        <w:t>321.</w:t>
      </w:r>
      <w:r>
        <w:tab/>
      </w:r>
      <w:r>
        <w:rPr>
          <w:color w:val="000000"/>
          <w:sz w:val="22"/>
        </w:rPr>
        <w:t>Dichiarazione del Municipio concernente l'esposizione pubblica della zona di movimento e l'evasione dei reclami</w:t>
      </w:r>
    </w:p>
    <w:p w:rsidR="00554D96" w:rsidRPr="00602C07" w:rsidRDefault="00554D9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E803C4" w:rsidRPr="00602C07" w:rsidRDefault="005336D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322.</w:t>
      </w:r>
      <w:r>
        <w:tab/>
      </w:r>
      <w:r>
        <w:rPr>
          <w:rFonts w:ascii="Arial" w:hAnsi="Arial"/>
          <w:color w:val="000000"/>
          <w:sz w:val="22"/>
        </w:rPr>
        <w:t>Elenco dei fondi nelle zone di movimento per la menzione nel registro fondiario</w:t>
      </w:r>
    </w:p>
    <w:p w:rsidR="00C12456" w:rsidRPr="00602C07" w:rsidRDefault="00C12456" w:rsidP="00554D96">
      <w:pPr>
        <w:widowControl w:val="0"/>
        <w:tabs>
          <w:tab w:val="left" w:pos="568"/>
        </w:tabs>
        <w:ind w:left="567" w:hanging="567"/>
        <w:rPr>
          <w:rFonts w:ascii="Arial" w:hAnsi="Arial"/>
          <w:color w:val="000000"/>
          <w:sz w:val="22"/>
          <w:szCs w:val="22"/>
        </w:rPr>
      </w:pPr>
    </w:p>
    <w:p w:rsidR="00A35444" w:rsidRPr="00602C07" w:rsidRDefault="005336D6" w:rsidP="00554D96">
      <w:pPr>
        <w:widowControl w:val="0"/>
        <w:tabs>
          <w:tab w:val="left" w:pos="568"/>
          <w:tab w:val="left" w:pos="851"/>
        </w:tabs>
        <w:ind w:left="567" w:hanging="567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323.</w:t>
      </w:r>
      <w:r>
        <w:tab/>
      </w:r>
      <w:r>
        <w:rPr>
          <w:rFonts w:ascii="Arial" w:hAnsi="Arial"/>
          <w:color w:val="000000"/>
          <w:sz w:val="22"/>
        </w:rPr>
        <w:t>Supporti per la memorizzazione elettronica dei dati, forma e contenuto secondo IMU e la descrizione del catalogo dei dati in Interlis e descrizione del fondo quale file IMURF, comprese le informazioni dei registri con lo stato dopo l'approvazione</w:t>
      </w:r>
    </w:p>
    <w:p w:rsidR="00654557" w:rsidRPr="00602C07" w:rsidRDefault="00654557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0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color w:val="000000"/>
          <w:sz w:val="20"/>
        </w:rPr>
        <w:t>*) solo in caso di operati fotogrammetrici</w:t>
      </w:r>
    </w:p>
    <w:p w:rsidR="000C62CE" w:rsidRDefault="000C62CE">
      <w:pPr>
        <w:rPr>
          <w:rFonts w:ascii="Arial" w:hAnsi="Arial"/>
          <w:b/>
          <w:color w:val="000000"/>
          <w:kern w:val="28"/>
          <w:sz w:val="28"/>
        </w:rPr>
      </w:pPr>
      <w:r>
        <w:br w:type="page"/>
      </w:r>
    </w:p>
    <w:p w:rsidR="00A35444" w:rsidRPr="00602C07" w:rsidRDefault="00A35444" w:rsidP="00554D96">
      <w:pPr>
        <w:pStyle w:val="berschrift1"/>
        <w:keepNext w:val="0"/>
        <w:widowControl w:val="0"/>
        <w:spacing w:after="0"/>
        <w:rPr>
          <w:color w:val="000000"/>
        </w:rPr>
      </w:pPr>
      <w:r>
        <w:rPr>
          <w:color w:val="000000"/>
        </w:rPr>
        <w:lastRenderedPageBreak/>
        <w:t>Copie ed estratti</w:t>
      </w:r>
    </w:p>
    <w:p w:rsidR="00554D96" w:rsidRPr="00602C07" w:rsidRDefault="00554D96" w:rsidP="00554D96">
      <w:pPr>
        <w:pStyle w:val="berschrift2"/>
        <w:keepNext w:val="0"/>
        <w:widowControl w:val="0"/>
        <w:spacing w:after="0"/>
        <w:rPr>
          <w:b w:val="0"/>
          <w:color w:val="000000"/>
        </w:rPr>
      </w:pPr>
    </w:p>
    <w:p w:rsidR="00A35444" w:rsidRPr="00602C07" w:rsidRDefault="00A35444" w:rsidP="00554D96">
      <w:pPr>
        <w:pStyle w:val="berschrift2"/>
        <w:keepNext w:val="0"/>
        <w:widowControl w:val="0"/>
        <w:spacing w:after="0"/>
        <w:rPr>
          <w:color w:val="000000"/>
        </w:rPr>
      </w:pPr>
      <w:r>
        <w:rPr>
          <w:color w:val="000000"/>
        </w:rPr>
        <w:t>Atti per le esposizioni pubbliche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</w:rPr>
        <w:t>Terminazione: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Schizzi di terminazione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Ripartizione dei piani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Elenco delle particelle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aps/>
          <w:color w:val="000000"/>
          <w:sz w:val="22"/>
        </w:rPr>
        <w:t>-</w:t>
      </w:r>
      <w:r>
        <w:tab/>
      </w:r>
      <w:r>
        <w:rPr>
          <w:rFonts w:ascii="Arial" w:hAnsi="Arial"/>
          <w:caps/>
          <w:color w:val="000000"/>
          <w:sz w:val="22"/>
        </w:rPr>
        <w:t>Elenco dei proprietari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89549C">
      <w:pPr>
        <w:pStyle w:val="berschrift3"/>
        <w:keepNext w:val="0"/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</w:rPr>
        <w:t>Misurazione (primo rilevamento e rinnovamento):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per il registro fondiario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Ripartizione dei piani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di perimetro delle zone di movimento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Estratti censuari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aps/>
          <w:color w:val="000000"/>
          <w:sz w:val="22"/>
        </w:rPr>
        <w:t>-</w:t>
      </w:r>
      <w:r>
        <w:tab/>
      </w:r>
      <w:r>
        <w:rPr>
          <w:rFonts w:ascii="Arial" w:hAnsi="Arial"/>
          <w:caps/>
          <w:color w:val="000000"/>
          <w:sz w:val="22"/>
        </w:rPr>
        <w:t>Descrizione dei beni immobili</w:t>
      </w:r>
    </w:p>
    <w:p w:rsidR="00F746C8" w:rsidRPr="00602C07" w:rsidRDefault="00F746C8" w:rsidP="00F746C8">
      <w:pPr>
        <w:pStyle w:val="berschrift3"/>
        <w:keepNext w:val="0"/>
        <w:widowControl w:val="0"/>
        <w:spacing w:after="0"/>
        <w:rPr>
          <w:color w:val="000000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b/>
          <w:color w:val="000000"/>
        </w:rPr>
      </w:pPr>
      <w:r>
        <w:rPr>
          <w:b/>
          <w:color w:val="000000"/>
        </w:rPr>
        <w:t>Atti per comune, ufficio del registro fondiario e UAG</w:t>
      </w:r>
    </w:p>
    <w:p w:rsidR="00554D96" w:rsidRPr="00602C07" w:rsidRDefault="00554D96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</w:p>
    <w:p w:rsidR="00A35444" w:rsidRPr="00602C07" w:rsidRDefault="00A35444" w:rsidP="00554D96">
      <w:pPr>
        <w:widowControl w:val="0"/>
        <w:tabs>
          <w:tab w:val="left" w:pos="567"/>
        </w:tabs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Dopo l'approvazione, all'UAG vanno trasmessi gli atti e i piani seguenti. Sono fatte salve le disposizioni nel contratto d'appalto e nel capitolato d'offerta.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</w:rPr>
        <w:t>Atti per il comune: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per il registro fondiario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Ripartizione dei piani 1:25'000, quale copia a colori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del perimetro delle zone di movimento</w:t>
      </w:r>
    </w:p>
    <w:p w:rsidR="000C62CE" w:rsidRPr="006A0DAB" w:rsidRDefault="000C62CE" w:rsidP="00554D96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Elenco delle localizzazioni (elenco delle strade)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delle localizzazioni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con delimitazioni delle località e di NPA6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</w:rPr>
        <w:t>Atti per l'ufficio del registro fondiario: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per il registro fondiario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Ripartizione dei piani 1:25'000, quale copia a colori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di perimetro zone di movimento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firstLine="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Descrizione dei beni immobili, con stato dopo l'evasione delle opposizioni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Estratti censuari, con stato dopo l'evasione delle opposizioni</w:t>
      </w:r>
    </w:p>
    <w:p w:rsidR="00554D96" w:rsidRPr="00602C07" w:rsidRDefault="00554D96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</w:p>
    <w:p w:rsidR="00A35444" w:rsidRPr="00602C07" w:rsidRDefault="00A35444" w:rsidP="00554D96">
      <w:pPr>
        <w:pStyle w:val="berschrift3"/>
        <w:keepNext w:val="0"/>
        <w:widowControl w:val="0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</w:rPr>
        <w:t>Atti per l'UAG: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Piani per il registro fondiario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Ripartizione dei piani 1:25'000, quale copia a colori</w:t>
      </w:r>
    </w:p>
    <w:p w:rsidR="00A35444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Carta dei punti/piano dei punti</w:t>
      </w:r>
    </w:p>
    <w:p w:rsidR="000C62CE" w:rsidRPr="006A0DAB" w:rsidRDefault="000C62CE" w:rsidP="000C62CE">
      <w:pPr>
        <w:widowControl w:val="0"/>
        <w:tabs>
          <w:tab w:val="left" w:pos="567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Elenco delle localizzazioni (elenco delle strade)</w:t>
      </w:r>
    </w:p>
    <w:p w:rsidR="000C62CE" w:rsidRPr="006A0DAB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di localizzazione</w:t>
      </w:r>
    </w:p>
    <w:p w:rsidR="000C62CE" w:rsidRPr="00602C07" w:rsidRDefault="000C62CE" w:rsidP="000C62CE">
      <w:pPr>
        <w:widowControl w:val="0"/>
        <w:tabs>
          <w:tab w:val="left" w:pos="0"/>
          <w:tab w:val="left" w:pos="567"/>
          <w:tab w:val="left" w:pos="851"/>
          <w:tab w:val="left" w:pos="2268"/>
          <w:tab w:val="left" w:pos="2836"/>
          <w:tab w:val="left" w:pos="5387"/>
          <w:tab w:val="left" w:pos="5812"/>
          <w:tab w:val="left" w:pos="6096"/>
        </w:tabs>
        <w:ind w:right="-28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Piano con delimitazioni delle località e di NPA6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Piano di volo, negativi, copie a contatto e protocollo d'orientazione delle riprese aeree </w:t>
      </w:r>
      <w:r>
        <w:rPr>
          <w:rFonts w:ascii="Arial" w:hAnsi="Arial"/>
          <w:i/>
          <w:color w:val="000000"/>
          <w:sz w:val="22"/>
        </w:rPr>
        <w:t>*)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</w:tabs>
        <w:ind w:left="851" w:hanging="850"/>
        <w:rPr>
          <w:rFonts w:ascii="Arial" w:hAnsi="Arial"/>
          <w:color w:val="000000"/>
          <w:sz w:val="16"/>
          <w:szCs w:val="16"/>
        </w:rPr>
      </w:pPr>
      <w:r>
        <w:tab/>
      </w:r>
      <w:r>
        <w:tab/>
      </w:r>
      <w:r>
        <w:rPr>
          <w:rFonts w:ascii="Arial" w:hAnsi="Arial"/>
          <w:color w:val="000000"/>
          <w:sz w:val="16"/>
        </w:rPr>
        <w:t>(archiviazione presso l'UAG)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ind w:firstLine="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Piani d'esposizione della terminazione firmati </w:t>
      </w:r>
      <w:r>
        <w:rPr>
          <w:rFonts w:ascii="Arial" w:hAnsi="Arial"/>
          <w:color w:val="000000"/>
          <w:sz w:val="16"/>
        </w:rPr>
        <w:t>(archiviazione presso l'UAG)</w:t>
      </w:r>
    </w:p>
    <w:p w:rsidR="00A35444" w:rsidRPr="00602C07" w:rsidRDefault="00A35444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Piani d'esposizione della misurazione firmati </w:t>
      </w:r>
      <w:r>
        <w:tab/>
      </w:r>
      <w:r>
        <w:rPr>
          <w:rFonts w:ascii="Arial" w:hAnsi="Arial"/>
          <w:color w:val="000000"/>
          <w:sz w:val="16"/>
        </w:rPr>
        <w:t>(archiviazione presso l'UAG)</w:t>
      </w:r>
    </w:p>
    <w:p w:rsidR="00A35444" w:rsidRPr="00602C07" w:rsidRDefault="001C4CED" w:rsidP="00554D96">
      <w:pPr>
        <w:widowControl w:val="0"/>
        <w:tabs>
          <w:tab w:val="left" w:pos="567"/>
          <w:tab w:val="left" w:pos="851"/>
          <w:tab w:val="right" w:pos="6379"/>
          <w:tab w:val="left" w:pos="6804"/>
        </w:tabs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 xml:space="preserve">Piani d'esposizione del perimetro delle zone di movimento firmati </w:t>
      </w:r>
      <w:r>
        <w:rPr>
          <w:rFonts w:ascii="Arial" w:hAnsi="Arial"/>
          <w:color w:val="000000"/>
          <w:sz w:val="16"/>
        </w:rPr>
        <w:t>(archiviazione presso l'UAG)</w:t>
      </w:r>
    </w:p>
    <w:p w:rsidR="00A35444" w:rsidRPr="00602C07" w:rsidRDefault="00A35444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Supporti per la memorizzazione elettronica dei dati in Interlis, con stato dopo l'approvazione</w:t>
      </w:r>
    </w:p>
    <w:p w:rsidR="00A35444" w:rsidRDefault="00AF2165" w:rsidP="00554D96">
      <w:pPr>
        <w:widowControl w:val="0"/>
        <w:tabs>
          <w:tab w:val="left" w:pos="568"/>
          <w:tab w:val="left" w:pos="851"/>
        </w:tabs>
        <w:ind w:left="851" w:hanging="851"/>
        <w:rPr>
          <w:rFonts w:ascii="Arial" w:hAnsi="Arial"/>
          <w:color w:val="000000"/>
          <w:sz w:val="22"/>
          <w:szCs w:val="22"/>
        </w:rPr>
      </w:pPr>
      <w:r>
        <w:tab/>
      </w:r>
      <w:r>
        <w:rPr>
          <w:rFonts w:ascii="Arial" w:hAnsi="Arial"/>
          <w:color w:val="000000"/>
          <w:sz w:val="22"/>
        </w:rPr>
        <w:t>-</w:t>
      </w:r>
      <w:r>
        <w:tab/>
      </w:r>
      <w:r>
        <w:rPr>
          <w:rFonts w:ascii="Arial" w:hAnsi="Arial"/>
          <w:color w:val="000000"/>
          <w:sz w:val="22"/>
        </w:rPr>
        <w:t>Supporti per la memorizzazione elettronica dei dati con descrizione del fondo quale file IMURF</w:t>
      </w:r>
    </w:p>
    <w:p w:rsidR="00A35444" w:rsidRPr="00F0684D" w:rsidRDefault="00577188" w:rsidP="00554D96">
      <w:pPr>
        <w:widowControl w:val="0"/>
        <w:tabs>
          <w:tab w:val="left" w:pos="567"/>
        </w:tabs>
        <w:rPr>
          <w:rFonts w:ascii="Arial" w:hAnsi="Arial"/>
          <w:i/>
          <w:color w:val="000000"/>
          <w:sz w:val="20"/>
        </w:rPr>
      </w:pPr>
      <w:r>
        <w:rPr>
          <w:rFonts w:ascii="Arial" w:hAnsi="Arial"/>
          <w:i/>
          <w:color w:val="000000"/>
          <w:sz w:val="20"/>
        </w:rPr>
        <w:t>*) solo in caso di operati fotogrammetrici</w:t>
      </w:r>
    </w:p>
    <w:sectPr w:rsidR="00A35444" w:rsidRPr="00F0684D" w:rsidSect="0048147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94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BCC" w:rsidRDefault="00331BCC">
      <w:r>
        <w:separator/>
      </w:r>
    </w:p>
  </w:endnote>
  <w:endnote w:type="continuationSeparator" w:id="0">
    <w:p w:rsidR="00331BCC" w:rsidRDefault="0033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02479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31BC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69B4">
      <w:rPr>
        <w:rStyle w:val="Seitenzahl"/>
        <w:noProof/>
      </w:rPr>
      <w:t>4</w:t>
    </w:r>
    <w:r>
      <w:rPr>
        <w:rStyle w:val="Seitenzahl"/>
      </w:rPr>
      <w:fldChar w:fldCharType="end"/>
    </w:r>
  </w:p>
  <w:p w:rsidR="00331BCC" w:rsidRDefault="00331BC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98591C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331A1C" w:rsidRPr="00331A1C">
      <w:rPr>
        <w:rFonts w:ascii="Arial" w:hAnsi="Arial"/>
        <w:noProof/>
        <w:sz w:val="16"/>
      </w:rPr>
      <w:t>Aktenver_it.docx</w:t>
    </w:r>
    <w:r>
      <w:rPr>
        <w:rFonts w:ascii="Arial" w:hAnsi="Arial"/>
        <w:noProof/>
        <w:sz w:val="16"/>
      </w:rPr>
      <w:fldChar w:fldCharType="end"/>
    </w:r>
    <w:r w:rsidR="007F19F4">
      <w:tab/>
    </w:r>
    <w:r w:rsidR="007F19F4">
      <w:tab/>
    </w:r>
    <w:r w:rsidR="007F19F4">
      <w:rPr>
        <w:rFonts w:ascii="Arial" w:hAnsi="Arial"/>
        <w:sz w:val="16"/>
      </w:rPr>
      <w:t>UAG Grigioni / agosto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98591C">
    <w:pPr>
      <w:pStyle w:val="Fuzeile"/>
      <w:pBdr>
        <w:top w:val="single" w:sz="6" w:space="1" w:color="auto"/>
      </w:pBdr>
      <w:tabs>
        <w:tab w:val="clear" w:pos="9072"/>
        <w:tab w:val="right" w:pos="9356"/>
      </w:tabs>
      <w:ind w:left="142" w:hanging="142"/>
      <w:rPr>
        <w:rStyle w:val="Seitenzahl"/>
        <w:rFonts w:ascii="Arial" w:hAnsi="Arial"/>
        <w:sz w:val="16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331A1C" w:rsidRPr="00331A1C">
      <w:rPr>
        <w:rFonts w:ascii="Arial" w:hAnsi="Arial"/>
        <w:noProof/>
        <w:sz w:val="16"/>
      </w:rPr>
      <w:t>Aktenver_it</w:t>
    </w:r>
    <w:r w:rsidR="00331A1C">
      <w:rPr>
        <w:noProof/>
      </w:rPr>
      <w:t>.docx</w:t>
    </w:r>
    <w:r>
      <w:rPr>
        <w:noProof/>
      </w:rPr>
      <w:fldChar w:fldCharType="end"/>
    </w:r>
    <w:r w:rsidR="007F19F4">
      <w:tab/>
    </w:r>
    <w:r w:rsidR="007F19F4">
      <w:tab/>
    </w:r>
    <w:r w:rsidR="007F19F4">
      <w:rPr>
        <w:rFonts w:ascii="Arial" w:hAnsi="Arial"/>
        <w:sz w:val="16"/>
      </w:rPr>
      <w:t>UAG Grigioni / gennaio 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BCC" w:rsidRDefault="00331BCC">
      <w:r>
        <w:separator/>
      </w:r>
    </w:p>
  </w:footnote>
  <w:footnote w:type="continuationSeparator" w:id="0">
    <w:p w:rsidR="00331BCC" w:rsidRDefault="0033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B85" w:rsidRDefault="00331BCC">
    <w:pPr>
      <w:pStyle w:val="Kopfzeile"/>
      <w:tabs>
        <w:tab w:val="clear" w:pos="9072"/>
        <w:tab w:val="right" w:pos="9356"/>
      </w:tabs>
      <w:rPr>
        <w:rStyle w:val="Seitenzahl"/>
      </w:rPr>
    </w:pPr>
    <w:r>
      <w:rPr>
        <w:rFonts w:ascii="Arial" w:hAnsi="Arial"/>
        <w:sz w:val="20"/>
      </w:rPr>
      <w:t>Manuale della misurazione ufficiale nel Cantone dei Grigioni</w:t>
    </w:r>
    <w:r>
      <w:tab/>
    </w:r>
    <w:r>
      <w:rPr>
        <w:rFonts w:ascii="Arial" w:hAnsi="Arial"/>
        <w:sz w:val="20"/>
      </w:rPr>
      <w:t xml:space="preserve">pagina    </w:t>
    </w:r>
    <w:r w:rsidR="0002479A"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 PAGE </w:instrText>
    </w:r>
    <w:r w:rsidR="0002479A">
      <w:rPr>
        <w:rStyle w:val="Seitenzahl"/>
        <w:rFonts w:ascii="Arial" w:hAnsi="Arial"/>
        <w:sz w:val="20"/>
      </w:rPr>
      <w:fldChar w:fldCharType="separate"/>
    </w:r>
    <w:r w:rsidR="0098591C">
      <w:rPr>
        <w:rStyle w:val="Seitenzahl"/>
        <w:rFonts w:ascii="Arial" w:hAnsi="Arial"/>
        <w:noProof/>
        <w:sz w:val="20"/>
      </w:rPr>
      <w:t>4</w:t>
    </w:r>
    <w:r w:rsidR="0002479A">
      <w:rPr>
        <w:rStyle w:val="Seitenzahl"/>
        <w:rFonts w:ascii="Arial" w:hAnsi="Arial"/>
        <w:sz w:val="20"/>
      </w:rPr>
      <w:fldChar w:fldCharType="end"/>
    </w:r>
  </w:p>
  <w:p w:rsidR="00891B85" w:rsidRDefault="00331BC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Elenco degli atti</w:t>
    </w:r>
    <w:r>
      <w:tab/>
    </w:r>
    <w:r>
      <w:rPr>
        <w:rFonts w:ascii="Arial" w:hAnsi="Arial"/>
        <w:b/>
        <w:sz w:val="20"/>
      </w:rPr>
      <w:t>3.1</w:t>
    </w: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  <w:p w:rsidR="00891B85" w:rsidRDefault="00891B85">
    <w:pPr>
      <w:pStyle w:val="Kopfzeile"/>
      <w:tabs>
        <w:tab w:val="clear" w:pos="4536"/>
        <w:tab w:val="clear" w:pos="9072"/>
        <w:tab w:val="right" w:pos="9356"/>
      </w:tabs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BCC" w:rsidRDefault="00331BCC">
    <w:pPr>
      <w:pStyle w:val="Kopfzeile"/>
      <w:pBdr>
        <w:bottom w:val="single" w:sz="6" w:space="1" w:color="auto"/>
      </w:pBdr>
      <w:tabs>
        <w:tab w:val="clear" w:pos="9072"/>
        <w:tab w:val="left" w:pos="8364"/>
        <w:tab w:val="right" w:pos="9356"/>
      </w:tabs>
      <w:rPr>
        <w:rStyle w:val="Seitenzahl"/>
      </w:rPr>
    </w:pPr>
    <w:r>
      <w:rPr>
        <w:rFonts w:ascii="Arial" w:hAnsi="Arial"/>
        <w:sz w:val="20"/>
      </w:rPr>
      <w:t>Manuale della misurazione ufficiale nel Cantone dei Grigioni</w:t>
    </w:r>
    <w:r>
      <w:tab/>
    </w:r>
  </w:p>
  <w:p w:rsidR="00331BCC" w:rsidRDefault="00331BCC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356"/>
      </w:tabs>
      <w:rPr>
        <w:rFonts w:ascii="Arial" w:hAnsi="Arial"/>
        <w:sz w:val="20"/>
      </w:rPr>
    </w:pPr>
    <w:r>
      <w:rPr>
        <w:rFonts w:ascii="Arial" w:hAnsi="Arial"/>
        <w:b/>
        <w:sz w:val="20"/>
      </w:rPr>
      <w:t>Elenco degli atti</w:t>
    </w:r>
    <w:r>
      <w:tab/>
    </w:r>
    <w:r>
      <w:rPr>
        <w:rFonts w:ascii="Arial" w:hAnsi="Arial"/>
        <w:b/>
        <w:sz w:val="20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F13"/>
    <w:multiLevelType w:val="hybridMultilevel"/>
    <w:tmpl w:val="B9B62AC4"/>
    <w:lvl w:ilvl="0" w:tplc="07AEE35A">
      <w:start w:val="32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B1893"/>
    <w:multiLevelType w:val="hybridMultilevel"/>
    <w:tmpl w:val="9C70F594"/>
    <w:lvl w:ilvl="0" w:tplc="169CD66C">
      <w:start w:val="32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A0E1A"/>
    <w:multiLevelType w:val="hybridMultilevel"/>
    <w:tmpl w:val="0FB295DE"/>
    <w:lvl w:ilvl="0" w:tplc="B13A76C6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B034DE"/>
    <w:multiLevelType w:val="hybridMultilevel"/>
    <w:tmpl w:val="EFA060CA"/>
    <w:lvl w:ilvl="0" w:tplc="57BC3148">
      <w:start w:val="3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8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6F"/>
    <w:rsid w:val="00016067"/>
    <w:rsid w:val="0002406E"/>
    <w:rsid w:val="0002479A"/>
    <w:rsid w:val="00033720"/>
    <w:rsid w:val="00064FBD"/>
    <w:rsid w:val="000B5D50"/>
    <w:rsid w:val="000C62CE"/>
    <w:rsid w:val="000D2E73"/>
    <w:rsid w:val="000E25CC"/>
    <w:rsid w:val="0011013B"/>
    <w:rsid w:val="00143D70"/>
    <w:rsid w:val="001754FE"/>
    <w:rsid w:val="00190DB2"/>
    <w:rsid w:val="001A69B4"/>
    <w:rsid w:val="001C4CED"/>
    <w:rsid w:val="001F5E82"/>
    <w:rsid w:val="00216EB4"/>
    <w:rsid w:val="00225AC5"/>
    <w:rsid w:val="00225BBE"/>
    <w:rsid w:val="00276FF1"/>
    <w:rsid w:val="00303BEA"/>
    <w:rsid w:val="003107FB"/>
    <w:rsid w:val="00311828"/>
    <w:rsid w:val="0031744A"/>
    <w:rsid w:val="00331A1C"/>
    <w:rsid w:val="00331BCC"/>
    <w:rsid w:val="00333886"/>
    <w:rsid w:val="003357B5"/>
    <w:rsid w:val="003457ED"/>
    <w:rsid w:val="00362795"/>
    <w:rsid w:val="00374687"/>
    <w:rsid w:val="0038054B"/>
    <w:rsid w:val="0038485F"/>
    <w:rsid w:val="003A4E8C"/>
    <w:rsid w:val="003C307B"/>
    <w:rsid w:val="003D6372"/>
    <w:rsid w:val="00481479"/>
    <w:rsid w:val="00493050"/>
    <w:rsid w:val="004A2A8B"/>
    <w:rsid w:val="004B2577"/>
    <w:rsid w:val="00520E8F"/>
    <w:rsid w:val="005336D6"/>
    <w:rsid w:val="00554D96"/>
    <w:rsid w:val="00577188"/>
    <w:rsid w:val="005B12BC"/>
    <w:rsid w:val="005F341F"/>
    <w:rsid w:val="00602C07"/>
    <w:rsid w:val="006129F7"/>
    <w:rsid w:val="006327E7"/>
    <w:rsid w:val="00632F53"/>
    <w:rsid w:val="00642AA0"/>
    <w:rsid w:val="00654557"/>
    <w:rsid w:val="00695EA6"/>
    <w:rsid w:val="00696DF8"/>
    <w:rsid w:val="00697C5B"/>
    <w:rsid w:val="006A0DAB"/>
    <w:rsid w:val="00722143"/>
    <w:rsid w:val="00740719"/>
    <w:rsid w:val="007473E4"/>
    <w:rsid w:val="007B1BC7"/>
    <w:rsid w:val="007E38F0"/>
    <w:rsid w:val="007F19F4"/>
    <w:rsid w:val="00803B08"/>
    <w:rsid w:val="0081375F"/>
    <w:rsid w:val="00826DA2"/>
    <w:rsid w:val="00881BF5"/>
    <w:rsid w:val="008908A8"/>
    <w:rsid w:val="00891B85"/>
    <w:rsid w:val="0089549C"/>
    <w:rsid w:val="00895895"/>
    <w:rsid w:val="008A1D9B"/>
    <w:rsid w:val="008B0B3E"/>
    <w:rsid w:val="00906D86"/>
    <w:rsid w:val="0098591C"/>
    <w:rsid w:val="00992EC2"/>
    <w:rsid w:val="009A1EE1"/>
    <w:rsid w:val="009D08F4"/>
    <w:rsid w:val="009F2133"/>
    <w:rsid w:val="009F422E"/>
    <w:rsid w:val="00A329C5"/>
    <w:rsid w:val="00A35444"/>
    <w:rsid w:val="00A478F7"/>
    <w:rsid w:val="00A60589"/>
    <w:rsid w:val="00AA04E9"/>
    <w:rsid w:val="00AB241D"/>
    <w:rsid w:val="00AF2165"/>
    <w:rsid w:val="00B0049A"/>
    <w:rsid w:val="00B3347A"/>
    <w:rsid w:val="00B33BA4"/>
    <w:rsid w:val="00B44731"/>
    <w:rsid w:val="00B513BF"/>
    <w:rsid w:val="00B75E00"/>
    <w:rsid w:val="00B833F2"/>
    <w:rsid w:val="00B85763"/>
    <w:rsid w:val="00BE34B4"/>
    <w:rsid w:val="00C12456"/>
    <w:rsid w:val="00C2309E"/>
    <w:rsid w:val="00C2589E"/>
    <w:rsid w:val="00C33B6B"/>
    <w:rsid w:val="00C53B6F"/>
    <w:rsid w:val="00C732CA"/>
    <w:rsid w:val="00C77988"/>
    <w:rsid w:val="00C864ED"/>
    <w:rsid w:val="00CB5A70"/>
    <w:rsid w:val="00CC2FC9"/>
    <w:rsid w:val="00D16D37"/>
    <w:rsid w:val="00DB7069"/>
    <w:rsid w:val="00DB73CA"/>
    <w:rsid w:val="00DC4A63"/>
    <w:rsid w:val="00DD7D51"/>
    <w:rsid w:val="00E02139"/>
    <w:rsid w:val="00E2333B"/>
    <w:rsid w:val="00E33626"/>
    <w:rsid w:val="00E739FC"/>
    <w:rsid w:val="00E803C4"/>
    <w:rsid w:val="00E809D3"/>
    <w:rsid w:val="00EC33F0"/>
    <w:rsid w:val="00ED5316"/>
    <w:rsid w:val="00EE333C"/>
    <w:rsid w:val="00F0684D"/>
    <w:rsid w:val="00F30D9D"/>
    <w:rsid w:val="00F746C8"/>
    <w:rsid w:val="00F83301"/>
    <w:rsid w:val="00F85247"/>
    <w:rsid w:val="00F939B1"/>
    <w:rsid w:val="00FB3ED6"/>
    <w:rsid w:val="00FB5414"/>
    <w:rsid w:val="00FC2568"/>
    <w:rsid w:val="00FC5050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16054C0-6F4F-4D9B-9680-7AB80CD8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2F53"/>
    <w:rPr>
      <w:rFonts w:ascii="Courier New" w:hAnsi="Courier New"/>
      <w:sz w:val="24"/>
    </w:rPr>
  </w:style>
  <w:style w:type="paragraph" w:styleId="berschrift1">
    <w:name w:val="heading 1"/>
    <w:basedOn w:val="Standard"/>
    <w:next w:val="Standard"/>
    <w:qFormat/>
    <w:rsid w:val="00632F53"/>
    <w:pPr>
      <w:keepNext/>
      <w:spacing w:after="3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632F53"/>
    <w:pPr>
      <w:keepNext/>
      <w:spacing w:after="24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32F53"/>
    <w:pPr>
      <w:keepNext/>
      <w:spacing w:after="12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2F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2F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2F53"/>
  </w:style>
  <w:style w:type="paragraph" w:styleId="Textkrper-Zeileneinzug">
    <w:name w:val="Body Text Indent"/>
    <w:basedOn w:val="Standard"/>
    <w:rsid w:val="006129F7"/>
    <w:pPr>
      <w:tabs>
        <w:tab w:val="left" w:pos="576"/>
      </w:tabs>
      <w:spacing w:after="120"/>
      <w:ind w:hanging="6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4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KOPFMVA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Kategorie xmlns="65857b99-0061-4c0e-b1cb-1a20466e20ef">F. Modelli e moduli</Kategorie>
    <Thema xmlns="65857b99-0061-4c0e-b1cb-1a20466e20ef">AV</Thema>
    <K_x00fc_rzel xmlns="65857b99-0061-4c0e-b1cb-1a20466e20ef">AVGR 600.001</K_x00fc_rzel>
    <Schlagworte xmlns="65857b99-0061-4c0e-b1cb-1a20466e20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CFF45-68F4-4465-858C-F32C453D2D40}"/>
</file>

<file path=customXml/itemProps2.xml><?xml version="1.0" encoding="utf-8"?>
<ds:datastoreItem xmlns:ds="http://schemas.openxmlformats.org/officeDocument/2006/customXml" ds:itemID="{21530E0B-32E8-4DF5-9049-47E50362031A}"/>
</file>

<file path=customXml/itemProps3.xml><?xml version="1.0" encoding="utf-8"?>
<ds:datastoreItem xmlns:ds="http://schemas.openxmlformats.org/officeDocument/2006/customXml" ds:itemID="{01BF7361-9547-49ED-9D22-189E07718950}"/>
</file>

<file path=docProps/app.xml><?xml version="1.0" encoding="utf-8"?>
<Properties xmlns="http://schemas.openxmlformats.org/officeDocument/2006/extended-properties" xmlns:vt="http://schemas.openxmlformats.org/officeDocument/2006/docPropsVTypes">
  <Template>KOPFMVA.DOT</Template>
  <TotalTime>0</TotalTime>
  <Pages>4</Pages>
  <Words>946</Words>
  <Characters>5966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Elenco degli atti</vt:lpstr>
    </vt:vector>
  </TitlesOfParts>
  <Company>MVA GR, Chur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degli atti</dc:title>
  <dc:creator>P. Benz</dc:creator>
  <cp:keywords/>
  <dc:description>Aktenverzeichnis</dc:description>
  <cp:lastModifiedBy>Djordjevic Aleksandra</cp:lastModifiedBy>
  <cp:revision>2</cp:revision>
  <cp:lastPrinted>2017-10-13T05:46:00Z</cp:lastPrinted>
  <dcterms:created xsi:type="dcterms:W3CDTF">2023-02-14T13:09:00Z</dcterms:created>
  <dcterms:modified xsi:type="dcterms:W3CDTF">2023-02-14T13:09:00Z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  <property fmtid="{D5CDD505-2E9C-101B-9397-08002B2CF9AE}" pid="3" name="Sortierung">
    <vt:lpwstr>F</vt:lpwstr>
  </property>
</Properties>
</file>