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B54" w:rsidRDefault="00681B54" w:rsidP="00681B54">
      <w:pPr>
        <w:spacing w:after="0" w:line="312" w:lineRule="auto"/>
        <w:rPr>
          <w:rFonts w:ascii="Arial" w:hAnsi="Arial" w:cs="Arial"/>
          <w:b/>
        </w:rPr>
      </w:pPr>
    </w:p>
    <w:p w:rsidR="00681B54" w:rsidRDefault="00681B54" w:rsidP="00A260AA">
      <w:pPr>
        <w:spacing w:after="0" w:line="312" w:lineRule="auto"/>
        <w:rPr>
          <w:rFonts w:ascii="Arial" w:hAnsi="Arial" w:cs="Arial"/>
        </w:rPr>
      </w:pPr>
      <w:r>
        <w:rPr>
          <w:rFonts w:ascii="Arial" w:hAnsi="Arial" w:cs="Arial"/>
        </w:rPr>
        <w:t>Gemeinde [</w:t>
      </w:r>
      <w:r w:rsidRPr="00A14DB6">
        <w:rPr>
          <w:rFonts w:ascii="Arial" w:hAnsi="Arial" w:cs="Arial"/>
          <w:highlight w:val="lightGray"/>
        </w:rPr>
        <w:t>…</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Adresse</w:t>
      </w:r>
      <w:r>
        <w:rPr>
          <w:rFonts w:ascii="Arial" w:hAnsi="Arial" w:cs="Arial"/>
        </w:rPr>
        <w:t>]</w:t>
      </w:r>
    </w:p>
    <w:p w:rsidR="00681B54" w:rsidRDefault="00681B54" w:rsidP="00A260AA">
      <w:pPr>
        <w:spacing w:after="0" w:line="312" w:lineRule="auto"/>
        <w:rPr>
          <w:rFonts w:ascii="Arial" w:hAnsi="Arial" w:cs="Arial"/>
        </w:rPr>
      </w:pPr>
      <w:r>
        <w:rPr>
          <w:rFonts w:ascii="Arial" w:hAnsi="Arial" w:cs="Arial"/>
        </w:rPr>
        <w:t>[</w:t>
      </w:r>
      <w:r w:rsidRPr="00A14DB6">
        <w:rPr>
          <w:rFonts w:ascii="Arial" w:hAnsi="Arial" w:cs="Arial"/>
          <w:highlight w:val="lightGray"/>
        </w:rPr>
        <w:t>PLZ Ort</w:t>
      </w:r>
      <w:r>
        <w:rPr>
          <w:rFonts w:ascii="Arial" w:hAnsi="Arial" w:cs="Arial"/>
        </w:rPr>
        <w:t>]</w:t>
      </w:r>
    </w:p>
    <w:p w:rsidR="00681B54" w:rsidRPr="00BC21A1" w:rsidRDefault="00BC21A1" w:rsidP="00681B54">
      <w:pPr>
        <w:spacing w:after="0" w:line="312" w:lineRule="auto"/>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21A1">
        <w:rPr>
          <w:rFonts w:ascii="Arial" w:hAnsi="Arial" w:cs="Arial"/>
          <w:b/>
        </w:rPr>
        <w:t>Einschreiben</w:t>
      </w:r>
      <w:bookmarkStart w:id="0" w:name="_GoBack"/>
      <w:bookmarkEnd w:id="0"/>
    </w:p>
    <w:p w:rsid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Grundeigentümer</w:t>
      </w:r>
      <w:r w:rsidR="00F54BD6" w:rsidRPr="00610C87">
        <w:rPr>
          <w:rFonts w:ascii="Arial" w:hAnsi="Arial" w:cs="Arial"/>
          <w:highlight w:val="lightGray"/>
        </w:rPr>
        <w:t>/in</w:t>
      </w:r>
      <w:r>
        <w:rPr>
          <w:rFonts w:ascii="Arial" w:hAnsi="Arial" w:cs="Arial"/>
        </w:rPr>
        <w:t>]</w:t>
      </w:r>
    </w:p>
    <w:p w:rsidR="0065730C"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Adresse</w:t>
      </w:r>
      <w:r>
        <w:rPr>
          <w:rFonts w:ascii="Arial" w:hAnsi="Arial" w:cs="Arial"/>
        </w:rPr>
        <w:t>]</w:t>
      </w:r>
    </w:p>
    <w:p w:rsidR="0065730C" w:rsidRPr="00681B54" w:rsidRDefault="0065730C" w:rsidP="00A260AA">
      <w:pPr>
        <w:spacing w:after="0" w:line="312" w:lineRule="auto"/>
        <w:ind w:left="4956" w:firstLine="708"/>
        <w:rPr>
          <w:rFonts w:ascii="Arial" w:hAnsi="Arial" w:cs="Arial"/>
        </w:rPr>
      </w:pPr>
      <w:r>
        <w:rPr>
          <w:rFonts w:ascii="Arial" w:hAnsi="Arial" w:cs="Arial"/>
        </w:rPr>
        <w:t>[</w:t>
      </w:r>
      <w:r w:rsidRPr="00610C87">
        <w:rPr>
          <w:rFonts w:ascii="Arial" w:hAnsi="Arial" w:cs="Arial"/>
          <w:highlight w:val="lightGray"/>
        </w:rPr>
        <w:t>PLZ Ort</w:t>
      </w:r>
      <w:r>
        <w:rPr>
          <w:rFonts w:ascii="Arial" w:hAnsi="Arial" w:cs="Arial"/>
        </w:rPr>
        <w:t>]</w:t>
      </w:r>
    </w:p>
    <w:p w:rsidR="00681B54" w:rsidRDefault="00681B54" w:rsidP="00681B54">
      <w:pPr>
        <w:spacing w:after="0" w:line="312" w:lineRule="auto"/>
        <w:rPr>
          <w:rFonts w:ascii="Arial" w:hAnsi="Arial" w:cs="Arial"/>
          <w:b/>
        </w:rPr>
      </w:pPr>
    </w:p>
    <w:p w:rsidR="00681B54" w:rsidRDefault="00681B54" w:rsidP="00681B54">
      <w:pPr>
        <w:spacing w:after="0" w:line="312" w:lineRule="auto"/>
        <w:rPr>
          <w:rFonts w:ascii="Arial" w:hAnsi="Arial" w:cs="Arial"/>
          <w:b/>
        </w:rPr>
      </w:pPr>
    </w:p>
    <w:p w:rsidR="00681B54" w:rsidRPr="007659C2" w:rsidRDefault="00681B54" w:rsidP="00A260AA">
      <w:pPr>
        <w:spacing w:after="0" w:line="312" w:lineRule="auto"/>
        <w:ind w:left="4956" w:firstLine="708"/>
        <w:rPr>
          <w:rFonts w:ascii="Arial" w:hAnsi="Arial" w:cs="Arial"/>
        </w:rPr>
      </w:pPr>
      <w:r w:rsidRPr="007659C2">
        <w:rPr>
          <w:rFonts w:ascii="Arial" w:hAnsi="Arial" w:cs="Arial"/>
        </w:rPr>
        <w:t>[</w:t>
      </w:r>
      <w:r w:rsidRPr="007659C2">
        <w:rPr>
          <w:rFonts w:ascii="Arial" w:hAnsi="Arial" w:cs="Arial"/>
          <w:highlight w:val="lightGray"/>
        </w:rPr>
        <w:t>Ort, Datum</w:t>
      </w:r>
      <w:r w:rsidRPr="007659C2">
        <w:rPr>
          <w:rFonts w:ascii="Arial" w:hAnsi="Arial" w:cs="Arial"/>
        </w:rPr>
        <w:t>]</w:t>
      </w:r>
    </w:p>
    <w:p w:rsidR="00681B54" w:rsidRDefault="00681B54"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A14DB6" w:rsidRDefault="00A14DB6" w:rsidP="00681B54">
      <w:pPr>
        <w:spacing w:after="0" w:line="312" w:lineRule="auto"/>
        <w:rPr>
          <w:rFonts w:ascii="Arial" w:hAnsi="Arial" w:cs="Arial"/>
          <w:b/>
        </w:rPr>
      </w:pPr>
    </w:p>
    <w:p w:rsidR="009B21D5" w:rsidRDefault="001C4071" w:rsidP="00614804">
      <w:pPr>
        <w:spacing w:after="120" w:line="312" w:lineRule="auto"/>
        <w:rPr>
          <w:rFonts w:ascii="Arial" w:hAnsi="Arial" w:cs="Arial"/>
          <w:b/>
        </w:rPr>
      </w:pPr>
      <w:r>
        <w:rPr>
          <w:rFonts w:ascii="Arial" w:hAnsi="Arial" w:cs="Arial"/>
          <w:b/>
        </w:rPr>
        <w:t>Bauverpflichtung</w:t>
      </w:r>
      <w:r w:rsidR="00590C14">
        <w:rPr>
          <w:rFonts w:ascii="Arial" w:hAnsi="Arial" w:cs="Arial"/>
          <w:b/>
        </w:rPr>
        <w:t xml:space="preserve"> </w:t>
      </w:r>
      <w:r>
        <w:rPr>
          <w:rFonts w:ascii="Arial" w:hAnsi="Arial" w:cs="Arial"/>
          <w:b/>
        </w:rPr>
        <w:t>nach Art. 19c</w:t>
      </w:r>
      <w:r w:rsidR="001B2A90">
        <w:rPr>
          <w:rFonts w:ascii="Arial" w:hAnsi="Arial" w:cs="Arial"/>
          <w:b/>
        </w:rPr>
        <w:t xml:space="preserve"> KRG </w:t>
      </w:r>
      <w:r w:rsidR="00590C14">
        <w:rPr>
          <w:rFonts w:ascii="Arial" w:hAnsi="Arial" w:cs="Arial"/>
          <w:b/>
        </w:rPr>
        <w:t xml:space="preserve">– </w:t>
      </w:r>
      <w:r>
        <w:rPr>
          <w:rFonts w:ascii="Arial" w:hAnsi="Arial" w:cs="Arial"/>
          <w:b/>
        </w:rPr>
        <w:t>Fristablauf</w:t>
      </w:r>
      <w:r w:rsidR="00590C14">
        <w:rPr>
          <w:rFonts w:ascii="Arial" w:hAnsi="Arial" w:cs="Arial"/>
        </w:rPr>
        <w:t xml:space="preserve"> </w:t>
      </w:r>
      <w:r>
        <w:rPr>
          <w:rFonts w:ascii="Arial" w:hAnsi="Arial" w:cs="Arial"/>
          <w:b/>
        </w:rPr>
        <w:t xml:space="preserve">– Nachfristansetzung gemäss </w:t>
      </w:r>
      <w:r w:rsidR="009B21D5">
        <w:rPr>
          <w:rFonts w:ascii="Arial" w:hAnsi="Arial" w:cs="Arial"/>
          <w:b/>
        </w:rPr>
        <w:t xml:space="preserve">      </w:t>
      </w:r>
      <w:r>
        <w:rPr>
          <w:rFonts w:ascii="Arial" w:hAnsi="Arial" w:cs="Arial"/>
          <w:b/>
        </w:rPr>
        <w:t>Art. 19d Abs. 2 Ziff. 2 KRG</w:t>
      </w:r>
      <w:r w:rsidR="00590C14">
        <w:rPr>
          <w:rStyle w:val="Funotenzeichen"/>
          <w:rFonts w:ascii="Arial" w:hAnsi="Arial" w:cs="Arial"/>
          <w:b/>
        </w:rPr>
        <w:footnoteReference w:id="1"/>
      </w:r>
    </w:p>
    <w:p w:rsidR="001057C0" w:rsidRDefault="001B1F48" w:rsidP="00681B54">
      <w:pPr>
        <w:spacing w:after="0" w:line="312" w:lineRule="auto"/>
        <w:rPr>
          <w:rFonts w:ascii="Arial" w:hAnsi="Arial" w:cs="Arial"/>
          <w:b/>
        </w:rPr>
      </w:pPr>
      <w:r>
        <w:rPr>
          <w:rFonts w:ascii="Arial" w:hAnsi="Arial" w:cs="Arial"/>
          <w:b/>
        </w:rPr>
        <w:t>Gelegenheit zur Stellungnahme</w:t>
      </w:r>
    </w:p>
    <w:p w:rsidR="001057C0" w:rsidRDefault="001057C0" w:rsidP="00681B54">
      <w:pPr>
        <w:spacing w:after="0" w:line="312" w:lineRule="auto"/>
        <w:rPr>
          <w:rFonts w:ascii="Arial" w:hAnsi="Arial" w:cs="Arial"/>
          <w:b/>
        </w:rPr>
      </w:pPr>
    </w:p>
    <w:p w:rsidR="00A14DB6" w:rsidRPr="00A14DB6" w:rsidRDefault="00A14DB6" w:rsidP="00681B54">
      <w:pPr>
        <w:spacing w:after="0" w:line="312" w:lineRule="auto"/>
        <w:rPr>
          <w:rFonts w:ascii="Arial" w:hAnsi="Arial" w:cs="Arial"/>
        </w:rPr>
      </w:pPr>
    </w:p>
    <w:p w:rsidR="001057C0" w:rsidRDefault="001057C0" w:rsidP="001057C0">
      <w:pPr>
        <w:pStyle w:val="Anrede1"/>
        <w:rPr>
          <w:rFonts w:ascii="Arial" w:hAnsi="Arial" w:cs="Arial"/>
          <w:sz w:val="22"/>
          <w:szCs w:val="22"/>
        </w:rPr>
      </w:pPr>
      <w:r>
        <w:rPr>
          <w:rFonts w:ascii="Arial" w:hAnsi="Arial" w:cs="Arial"/>
          <w:sz w:val="22"/>
          <w:szCs w:val="22"/>
        </w:rPr>
        <w:t>Sehr [</w:t>
      </w:r>
      <w:r w:rsidRPr="001057C0">
        <w:rPr>
          <w:rFonts w:ascii="Arial" w:hAnsi="Arial" w:cs="Arial"/>
          <w:sz w:val="22"/>
          <w:szCs w:val="22"/>
          <w:highlight w:val="lightGray"/>
        </w:rPr>
        <w:t>geehrte/r Frau…/Herr…</w:t>
      </w:r>
      <w:r>
        <w:rPr>
          <w:rFonts w:ascii="Arial" w:hAnsi="Arial" w:cs="Arial"/>
          <w:sz w:val="22"/>
          <w:szCs w:val="22"/>
        </w:rPr>
        <w:t>]</w:t>
      </w:r>
    </w:p>
    <w:p w:rsidR="003870A0" w:rsidRDefault="003870A0" w:rsidP="00A875A3">
      <w:pPr>
        <w:jc w:val="both"/>
        <w:rPr>
          <w:rFonts w:ascii="Arial" w:hAnsi="Arial" w:cs="Arial"/>
        </w:rPr>
      </w:pPr>
      <w:r>
        <w:rPr>
          <w:rFonts w:ascii="Arial" w:hAnsi="Arial" w:cs="Arial"/>
        </w:rPr>
        <w:t>Im Rahmen der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hat die Gemeinde</w:t>
      </w:r>
      <w:r w:rsidR="001C4071">
        <w:rPr>
          <w:rFonts w:ascii="Arial" w:hAnsi="Arial" w:cs="Arial"/>
        </w:rPr>
        <w:t xml:space="preserve"> Ihr Grundstück Nr. [</w:t>
      </w:r>
      <w:r w:rsidR="001C4071" w:rsidRPr="005C200E">
        <w:rPr>
          <w:rFonts w:ascii="Arial" w:hAnsi="Arial" w:cs="Arial"/>
          <w:highlight w:val="lightGray"/>
        </w:rPr>
        <w:t>…</w:t>
      </w:r>
      <w:r w:rsidR="001C4071">
        <w:rPr>
          <w:rFonts w:ascii="Arial" w:hAnsi="Arial" w:cs="Arial"/>
        </w:rPr>
        <w:t xml:space="preserve">] neu einer Bauzone zugewiesen. Nach Art. 19c Abs. 1 KRG sind Grundstücke, die nach dem </w:t>
      </w:r>
      <w:r w:rsidR="00125B42">
        <w:rPr>
          <w:rFonts w:ascii="Arial" w:hAnsi="Arial" w:cs="Arial"/>
        </w:rPr>
        <w:t>1</w:t>
      </w:r>
      <w:r w:rsidR="001C4071">
        <w:rPr>
          <w:rFonts w:ascii="Arial" w:hAnsi="Arial" w:cs="Arial"/>
        </w:rPr>
        <w:t xml:space="preserve">. </w:t>
      </w:r>
      <w:r w:rsidR="00125B42">
        <w:rPr>
          <w:rFonts w:ascii="Arial" w:hAnsi="Arial" w:cs="Arial"/>
        </w:rPr>
        <w:t xml:space="preserve">April </w:t>
      </w:r>
      <w:r w:rsidR="001C4071">
        <w:rPr>
          <w:rFonts w:ascii="Arial" w:hAnsi="Arial" w:cs="Arial"/>
        </w:rPr>
        <w:t>201</w:t>
      </w:r>
      <w:r w:rsidR="00125B42">
        <w:rPr>
          <w:rFonts w:ascii="Arial" w:hAnsi="Arial" w:cs="Arial"/>
        </w:rPr>
        <w:t>9</w:t>
      </w:r>
      <w:r w:rsidR="001C4071">
        <w:rPr>
          <w:rFonts w:ascii="Arial" w:hAnsi="Arial" w:cs="Arial"/>
        </w:rPr>
        <w:t xml:space="preserve"> neu einer Bauzone zugewiesen werde</w:t>
      </w:r>
      <w:r w:rsidR="000670C3">
        <w:rPr>
          <w:rFonts w:ascii="Arial" w:hAnsi="Arial" w:cs="Arial"/>
        </w:rPr>
        <w:t>n</w:t>
      </w:r>
      <w:r w:rsidR="001C4071">
        <w:rPr>
          <w:rFonts w:ascii="Arial" w:hAnsi="Arial" w:cs="Arial"/>
        </w:rPr>
        <w:t xml:space="preserve">, innert einer Frist von </w:t>
      </w:r>
      <w:r w:rsidR="00933AC0">
        <w:rPr>
          <w:rFonts w:ascii="Arial" w:hAnsi="Arial" w:cs="Arial"/>
        </w:rPr>
        <w:t>[</w:t>
      </w:r>
      <w:r w:rsidR="001C4071" w:rsidRPr="00933AC0">
        <w:rPr>
          <w:rFonts w:ascii="Arial" w:hAnsi="Arial" w:cs="Arial"/>
          <w:highlight w:val="lightGray"/>
        </w:rPr>
        <w:t>acht</w:t>
      </w:r>
      <w:r w:rsidR="00933AC0">
        <w:rPr>
          <w:rFonts w:ascii="Arial" w:hAnsi="Arial" w:cs="Arial"/>
        </w:rPr>
        <w:t>]</w:t>
      </w:r>
      <w:r w:rsidR="00933AC0">
        <w:rPr>
          <w:rStyle w:val="Funotenzeichen"/>
          <w:rFonts w:ascii="Arial" w:hAnsi="Arial" w:cs="Arial"/>
        </w:rPr>
        <w:footnoteReference w:id="2"/>
      </w:r>
      <w:r w:rsidR="001C4071">
        <w:rPr>
          <w:rFonts w:ascii="Arial" w:hAnsi="Arial" w:cs="Arial"/>
        </w:rPr>
        <w:t xml:space="preserve"> Jahren seit Rechtskraft der Einzonung zu überbauen. </w:t>
      </w:r>
      <w:r w:rsidR="002227E9">
        <w:rPr>
          <w:rFonts w:ascii="Arial" w:hAnsi="Arial" w:cs="Arial"/>
        </w:rPr>
        <w:t xml:space="preserve">Massgebend für die Einhaltung der Frist der Bauverpflichtung ist der Baubeginn. Die Fristen stehen still, solange sich der Baubeginn wegen Rechtsmittelverfahren oder sonstigen Gründen verzögert, welche der oder die Baupflichtige nicht zu verantworten hat (Art. 19c Abs. 4 KRG). </w:t>
      </w:r>
    </w:p>
    <w:p w:rsidR="00EB0804" w:rsidRDefault="00EB0804" w:rsidP="00A875A3">
      <w:pPr>
        <w:jc w:val="both"/>
        <w:rPr>
          <w:rFonts w:ascii="Arial" w:hAnsi="Arial" w:cs="Arial"/>
        </w:rPr>
      </w:pPr>
      <w:r>
        <w:rPr>
          <w:rFonts w:ascii="Arial" w:hAnsi="Arial" w:cs="Arial"/>
        </w:rPr>
        <w:t>Die [</w:t>
      </w:r>
      <w:r w:rsidRPr="005C200E">
        <w:rPr>
          <w:rFonts w:ascii="Arial" w:hAnsi="Arial" w:cs="Arial"/>
          <w:highlight w:val="lightGray"/>
        </w:rPr>
        <w:t>Teil-</w:t>
      </w:r>
      <w:r>
        <w:rPr>
          <w:rFonts w:ascii="Arial" w:hAnsi="Arial" w:cs="Arial"/>
        </w:rPr>
        <w:t>]Revision der [</w:t>
      </w:r>
      <w:r w:rsidRPr="005C200E">
        <w:rPr>
          <w:rFonts w:ascii="Arial" w:hAnsi="Arial" w:cs="Arial"/>
          <w:highlight w:val="lightGray"/>
        </w:rPr>
        <w:t>Ortsplanung</w:t>
      </w:r>
      <w:r>
        <w:rPr>
          <w:rFonts w:ascii="Arial" w:hAnsi="Arial" w:cs="Arial"/>
        </w:rPr>
        <w:t>] ist am [</w:t>
      </w:r>
      <w:r w:rsidRPr="005C200E">
        <w:rPr>
          <w:rFonts w:ascii="Arial" w:hAnsi="Arial" w:cs="Arial"/>
          <w:highlight w:val="lightGray"/>
        </w:rPr>
        <w:t>…</w:t>
      </w:r>
      <w:r>
        <w:rPr>
          <w:rFonts w:ascii="Arial" w:hAnsi="Arial" w:cs="Arial"/>
        </w:rPr>
        <w:t xml:space="preserve">] in Rechtskraft erwachsen. </w:t>
      </w:r>
      <w:r w:rsidR="009B34CC">
        <w:rPr>
          <w:rFonts w:ascii="Arial" w:hAnsi="Arial" w:cs="Arial"/>
        </w:rPr>
        <w:t>Demnach</w:t>
      </w:r>
      <w:r w:rsidR="00293319">
        <w:rPr>
          <w:rFonts w:ascii="Arial" w:hAnsi="Arial" w:cs="Arial"/>
        </w:rPr>
        <w:t xml:space="preserve"> </w:t>
      </w:r>
      <w:r w:rsidR="009B34CC">
        <w:rPr>
          <w:rFonts w:ascii="Arial" w:hAnsi="Arial" w:cs="Arial"/>
        </w:rPr>
        <w:t>hätte</w:t>
      </w:r>
      <w:r w:rsidR="00293319">
        <w:rPr>
          <w:rFonts w:ascii="Arial" w:hAnsi="Arial" w:cs="Arial"/>
        </w:rPr>
        <w:t xml:space="preserve"> mit </w:t>
      </w:r>
      <w:r w:rsidR="002227E9">
        <w:rPr>
          <w:rFonts w:ascii="Arial" w:hAnsi="Arial" w:cs="Arial"/>
        </w:rPr>
        <w:t>der Überbauung</w:t>
      </w:r>
      <w:r w:rsidR="00293319">
        <w:rPr>
          <w:rFonts w:ascii="Arial" w:hAnsi="Arial" w:cs="Arial"/>
        </w:rPr>
        <w:t xml:space="preserve"> </w:t>
      </w:r>
      <w:r w:rsidR="002227E9">
        <w:rPr>
          <w:rFonts w:ascii="Arial" w:hAnsi="Arial" w:cs="Arial"/>
        </w:rPr>
        <w:t>des Grundstücks Nr. [</w:t>
      </w:r>
      <w:r w:rsidR="002227E9" w:rsidRPr="005C200E">
        <w:rPr>
          <w:rFonts w:ascii="Arial" w:hAnsi="Arial" w:cs="Arial"/>
          <w:highlight w:val="lightGray"/>
        </w:rPr>
        <w:t>…</w:t>
      </w:r>
      <w:r w:rsidR="002227E9">
        <w:rPr>
          <w:rFonts w:ascii="Arial" w:hAnsi="Arial" w:cs="Arial"/>
        </w:rPr>
        <w:t xml:space="preserve">] </w:t>
      </w:r>
      <w:r w:rsidR="009B34CC">
        <w:rPr>
          <w:rFonts w:ascii="Arial" w:hAnsi="Arial" w:cs="Arial"/>
        </w:rPr>
        <w:t xml:space="preserve">bis </w:t>
      </w:r>
      <w:r w:rsidR="00A540B1">
        <w:rPr>
          <w:rFonts w:ascii="Arial" w:hAnsi="Arial" w:cs="Arial"/>
        </w:rPr>
        <w:t xml:space="preserve">spätestens am </w:t>
      </w:r>
      <w:r w:rsidR="009B34CC">
        <w:rPr>
          <w:rFonts w:ascii="Arial" w:hAnsi="Arial" w:cs="Arial"/>
        </w:rPr>
        <w:t>[</w:t>
      </w:r>
      <w:r w:rsidR="009B34CC" w:rsidRPr="00293319">
        <w:rPr>
          <w:rFonts w:ascii="Arial" w:hAnsi="Arial" w:cs="Arial"/>
          <w:highlight w:val="lightGray"/>
        </w:rPr>
        <w:t>Datum</w:t>
      </w:r>
      <w:r w:rsidR="009B34CC">
        <w:rPr>
          <w:rFonts w:ascii="Arial" w:hAnsi="Arial" w:cs="Arial"/>
        </w:rPr>
        <w:t>] begonnen werden müssen.</w:t>
      </w:r>
      <w:r w:rsidR="00293319">
        <w:rPr>
          <w:rFonts w:ascii="Arial" w:hAnsi="Arial" w:cs="Arial"/>
        </w:rPr>
        <w:t xml:space="preserve"> </w:t>
      </w:r>
      <w:r>
        <w:rPr>
          <w:rFonts w:ascii="Arial" w:hAnsi="Arial" w:cs="Arial"/>
        </w:rPr>
        <w:t xml:space="preserve">Die Gemeinde hat </w:t>
      </w:r>
      <w:r w:rsidR="00F92D2E">
        <w:rPr>
          <w:rFonts w:ascii="Arial" w:hAnsi="Arial" w:cs="Arial"/>
        </w:rPr>
        <w:t>f</w:t>
      </w:r>
      <w:r>
        <w:rPr>
          <w:rFonts w:ascii="Arial" w:hAnsi="Arial" w:cs="Arial"/>
        </w:rPr>
        <w:t>estgestellt, dass mit dem Bau</w:t>
      </w:r>
      <w:r w:rsidR="00A540B1">
        <w:rPr>
          <w:rFonts w:ascii="Arial" w:hAnsi="Arial" w:cs="Arial"/>
        </w:rPr>
        <w:t>vorhaben</w:t>
      </w:r>
      <w:r>
        <w:rPr>
          <w:rFonts w:ascii="Arial" w:hAnsi="Arial" w:cs="Arial"/>
        </w:rPr>
        <w:t xml:space="preserve"> auf Ihrem Grundstück Nr. [</w:t>
      </w:r>
      <w:r w:rsidRPr="005C200E">
        <w:rPr>
          <w:rFonts w:ascii="Arial" w:hAnsi="Arial" w:cs="Arial"/>
          <w:highlight w:val="lightGray"/>
        </w:rPr>
        <w:t>…</w:t>
      </w:r>
      <w:r>
        <w:rPr>
          <w:rFonts w:ascii="Arial" w:hAnsi="Arial" w:cs="Arial"/>
        </w:rPr>
        <w:t xml:space="preserve">] </w:t>
      </w:r>
      <w:r w:rsidR="007A069F">
        <w:rPr>
          <w:rFonts w:ascii="Arial" w:hAnsi="Arial" w:cs="Arial"/>
        </w:rPr>
        <w:t xml:space="preserve">bis heute </w:t>
      </w:r>
      <w:r>
        <w:rPr>
          <w:rFonts w:ascii="Arial" w:hAnsi="Arial" w:cs="Arial"/>
        </w:rPr>
        <w:t xml:space="preserve">noch nicht begonnen wurde. </w:t>
      </w:r>
      <w:r w:rsidR="007A069F">
        <w:rPr>
          <w:rFonts w:ascii="Arial" w:hAnsi="Arial" w:cs="Arial"/>
        </w:rPr>
        <w:t xml:space="preserve">Nach </w:t>
      </w:r>
      <w:r w:rsidR="00A875A3">
        <w:rPr>
          <w:rFonts w:ascii="Arial" w:hAnsi="Arial" w:cs="Arial"/>
        </w:rPr>
        <w:t>heutigem</w:t>
      </w:r>
      <w:r w:rsidR="007A069F">
        <w:rPr>
          <w:rFonts w:ascii="Arial" w:hAnsi="Arial" w:cs="Arial"/>
        </w:rPr>
        <w:t xml:space="preserve"> Kenntnisstand</w:t>
      </w:r>
      <w:r w:rsidR="007A069F">
        <w:rPr>
          <w:rStyle w:val="Funotenzeichen"/>
          <w:rFonts w:ascii="Arial" w:hAnsi="Arial" w:cs="Arial"/>
        </w:rPr>
        <w:footnoteReference w:id="3"/>
      </w:r>
      <w:r w:rsidR="007A069F">
        <w:rPr>
          <w:rFonts w:ascii="Arial" w:hAnsi="Arial" w:cs="Arial"/>
        </w:rPr>
        <w:t xml:space="preserve"> der Gemeinde ist die Frist für </w:t>
      </w:r>
      <w:r w:rsidR="00FB1BAC">
        <w:rPr>
          <w:rFonts w:ascii="Arial" w:hAnsi="Arial" w:cs="Arial"/>
        </w:rPr>
        <w:t>die Überbauungspflicht</w:t>
      </w:r>
      <w:r w:rsidR="007A069F">
        <w:rPr>
          <w:rFonts w:ascii="Arial" w:hAnsi="Arial" w:cs="Arial"/>
        </w:rPr>
        <w:t xml:space="preserve"> </w:t>
      </w:r>
      <w:r w:rsidR="008414D3">
        <w:rPr>
          <w:rFonts w:ascii="Arial" w:hAnsi="Arial" w:cs="Arial"/>
        </w:rPr>
        <w:t xml:space="preserve">daher </w:t>
      </w:r>
      <w:r w:rsidR="007A069F">
        <w:rPr>
          <w:rFonts w:ascii="Arial" w:hAnsi="Arial" w:cs="Arial"/>
        </w:rPr>
        <w:t xml:space="preserve">voraussichtlich abgelaufen. </w:t>
      </w:r>
    </w:p>
    <w:p w:rsidR="00FB1BAC" w:rsidRDefault="00FB1BAC" w:rsidP="00A875A3">
      <w:pPr>
        <w:jc w:val="both"/>
        <w:rPr>
          <w:rFonts w:ascii="Arial" w:hAnsi="Arial" w:cs="Arial"/>
        </w:rPr>
      </w:pPr>
      <w:r>
        <w:rPr>
          <w:rFonts w:ascii="Arial" w:hAnsi="Arial" w:cs="Arial"/>
        </w:rPr>
        <w:t xml:space="preserve">Die Gemeinde </w:t>
      </w:r>
      <w:r w:rsidR="002E2CA4">
        <w:rPr>
          <w:rFonts w:ascii="Arial" w:hAnsi="Arial" w:cs="Arial"/>
        </w:rPr>
        <w:t>beabsichtigt</w:t>
      </w:r>
      <w:r w:rsidR="00125B42">
        <w:rPr>
          <w:rFonts w:ascii="Arial" w:hAnsi="Arial" w:cs="Arial"/>
        </w:rPr>
        <w:t xml:space="preserve"> daher den Erlass einer</w:t>
      </w:r>
      <w:r>
        <w:rPr>
          <w:rFonts w:ascii="Arial" w:hAnsi="Arial" w:cs="Arial"/>
        </w:rPr>
        <w:t xml:space="preserve"> Feststellungsverfügung mit etwa folgendem Inhalt: </w:t>
      </w:r>
    </w:p>
    <w:p w:rsidR="00FB1BAC" w:rsidRDefault="00FB1BAC" w:rsidP="00A875A3">
      <w:pPr>
        <w:jc w:val="both"/>
        <w:rPr>
          <w:rFonts w:ascii="Arial" w:hAnsi="Arial" w:cs="Arial"/>
        </w:rPr>
      </w:pPr>
      <w:r>
        <w:rPr>
          <w:rFonts w:ascii="Arial" w:hAnsi="Arial" w:cs="Arial"/>
        </w:rPr>
        <w:t>„</w:t>
      </w:r>
      <w:r w:rsidR="00F27C83" w:rsidRPr="00F27C83">
        <w:rPr>
          <w:rFonts w:ascii="Arial" w:hAnsi="Arial" w:cs="Arial"/>
          <w:i/>
        </w:rPr>
        <w:t xml:space="preserve">Der Bauverpflichtung gemäss Art. 19c Abs. 1 KRG, wonach Grundstücke, die nach dem </w:t>
      </w:r>
      <w:r w:rsidR="00125B42">
        <w:rPr>
          <w:rFonts w:ascii="Arial" w:hAnsi="Arial" w:cs="Arial"/>
          <w:i/>
        </w:rPr>
        <w:t>1</w:t>
      </w:r>
      <w:r w:rsidR="00F27C83" w:rsidRPr="00F27C83">
        <w:rPr>
          <w:rFonts w:ascii="Arial" w:hAnsi="Arial" w:cs="Arial"/>
          <w:i/>
        </w:rPr>
        <w:t xml:space="preserve">. </w:t>
      </w:r>
      <w:r w:rsidR="00125B42">
        <w:rPr>
          <w:rFonts w:ascii="Arial" w:hAnsi="Arial" w:cs="Arial"/>
          <w:i/>
        </w:rPr>
        <w:t>April</w:t>
      </w:r>
      <w:r w:rsidR="00125B42" w:rsidRPr="00F27C83">
        <w:rPr>
          <w:rFonts w:ascii="Arial" w:hAnsi="Arial" w:cs="Arial"/>
          <w:i/>
        </w:rPr>
        <w:t xml:space="preserve"> </w:t>
      </w:r>
      <w:r w:rsidR="00F27C83" w:rsidRPr="00F27C83">
        <w:rPr>
          <w:rFonts w:ascii="Arial" w:hAnsi="Arial" w:cs="Arial"/>
          <w:i/>
        </w:rPr>
        <w:t>201</w:t>
      </w:r>
      <w:r w:rsidR="00125B42">
        <w:rPr>
          <w:rFonts w:ascii="Arial" w:hAnsi="Arial" w:cs="Arial"/>
          <w:i/>
        </w:rPr>
        <w:t>9</w:t>
      </w:r>
      <w:r w:rsidR="00F27C83" w:rsidRPr="00F27C83">
        <w:rPr>
          <w:rFonts w:ascii="Arial" w:hAnsi="Arial" w:cs="Arial"/>
          <w:i/>
        </w:rPr>
        <w:t xml:space="preserve"> neu einer Bauzone zugewiesen werden, innert einer Frist von [</w:t>
      </w:r>
      <w:r w:rsidR="00F27C83" w:rsidRPr="00614804">
        <w:rPr>
          <w:rFonts w:ascii="Arial" w:hAnsi="Arial" w:cs="Arial"/>
          <w:i/>
          <w:highlight w:val="lightGray"/>
        </w:rPr>
        <w:t>acht</w:t>
      </w:r>
      <w:r w:rsidR="00F27C83" w:rsidRPr="00F27C83">
        <w:rPr>
          <w:rFonts w:ascii="Arial" w:hAnsi="Arial" w:cs="Arial"/>
          <w:i/>
        </w:rPr>
        <w:t>] Jahren seit Rechtskraft der Einzonung zu überbauen sind, wurde nicht fristge</w:t>
      </w:r>
      <w:r w:rsidR="00525B92">
        <w:rPr>
          <w:rFonts w:ascii="Arial" w:hAnsi="Arial" w:cs="Arial"/>
          <w:i/>
        </w:rPr>
        <w:t>mäss</w:t>
      </w:r>
      <w:r w:rsidR="00F27C83" w:rsidRPr="00F27C83">
        <w:rPr>
          <w:rFonts w:ascii="Arial" w:hAnsi="Arial" w:cs="Arial"/>
          <w:i/>
        </w:rPr>
        <w:t xml:space="preserve"> nachgekommen</w:t>
      </w:r>
      <w:r w:rsidR="00B24BD5">
        <w:rPr>
          <w:rFonts w:ascii="Arial" w:hAnsi="Arial" w:cs="Arial"/>
        </w:rPr>
        <w:t>.“</w:t>
      </w:r>
    </w:p>
    <w:p w:rsidR="00B24BD5" w:rsidRDefault="00B24BD5" w:rsidP="00A875A3">
      <w:pPr>
        <w:jc w:val="both"/>
        <w:rPr>
          <w:rFonts w:ascii="Arial" w:hAnsi="Arial" w:cs="Arial"/>
        </w:rPr>
      </w:pPr>
    </w:p>
    <w:p w:rsidR="00B24BD5" w:rsidRDefault="00B24BD5" w:rsidP="00A875A3">
      <w:pPr>
        <w:jc w:val="both"/>
        <w:rPr>
          <w:rFonts w:ascii="Arial" w:hAnsi="Arial" w:cs="Arial"/>
        </w:rPr>
      </w:pPr>
      <w:r>
        <w:rPr>
          <w:rFonts w:ascii="Arial" w:hAnsi="Arial" w:cs="Arial"/>
        </w:rPr>
        <w:t xml:space="preserve">Nach Art. 19d Abs. 2 KRG gewährt die Gemeinde eine Nachfrist von maximal zwei Jahren. Gestützt auf diese Bestimmung </w:t>
      </w:r>
      <w:r w:rsidR="002E2CA4">
        <w:rPr>
          <w:rFonts w:ascii="Arial" w:hAnsi="Arial" w:cs="Arial"/>
        </w:rPr>
        <w:t>beabsichtigt</w:t>
      </w:r>
      <w:r w:rsidR="00125B42">
        <w:rPr>
          <w:rFonts w:ascii="Arial" w:hAnsi="Arial" w:cs="Arial"/>
        </w:rPr>
        <w:t xml:space="preserve"> </w:t>
      </w:r>
      <w:r>
        <w:rPr>
          <w:rFonts w:ascii="Arial" w:hAnsi="Arial" w:cs="Arial"/>
        </w:rPr>
        <w:t xml:space="preserve">die Gemeinde, </w:t>
      </w:r>
      <w:r w:rsidR="003C7F90">
        <w:rPr>
          <w:rFonts w:ascii="Arial" w:hAnsi="Arial" w:cs="Arial"/>
        </w:rPr>
        <w:t xml:space="preserve">Ihnen </w:t>
      </w:r>
      <w:r w:rsidR="00FB1BAC">
        <w:rPr>
          <w:rFonts w:ascii="Arial" w:hAnsi="Arial" w:cs="Arial"/>
        </w:rPr>
        <w:t>zwecks Erfüllung der Bauverpflichtung eine Nachfirst von [</w:t>
      </w:r>
      <w:r w:rsidR="00FB1BAC" w:rsidRPr="00614804">
        <w:rPr>
          <w:rFonts w:ascii="Arial" w:hAnsi="Arial" w:cs="Arial"/>
          <w:highlight w:val="lightGray"/>
        </w:rPr>
        <w:t>zwei</w:t>
      </w:r>
      <w:r w:rsidR="00FB1BAC">
        <w:rPr>
          <w:rFonts w:ascii="Arial" w:hAnsi="Arial" w:cs="Arial"/>
        </w:rPr>
        <w:t>]</w:t>
      </w:r>
      <w:r w:rsidR="00FB1BAC">
        <w:rPr>
          <w:rStyle w:val="Funotenzeichen"/>
          <w:rFonts w:ascii="Arial" w:hAnsi="Arial" w:cs="Arial"/>
        </w:rPr>
        <w:footnoteReference w:id="4"/>
      </w:r>
      <w:r w:rsidR="00FB1BAC">
        <w:rPr>
          <w:rFonts w:ascii="Arial" w:hAnsi="Arial" w:cs="Arial"/>
        </w:rPr>
        <w:t xml:space="preserve"> Jahren zu gewähren</w:t>
      </w:r>
      <w:r>
        <w:rPr>
          <w:rFonts w:ascii="Arial" w:hAnsi="Arial" w:cs="Arial"/>
        </w:rPr>
        <w:t xml:space="preserve"> und entsprechend eine Verfügung</w:t>
      </w:r>
      <w:r w:rsidRPr="00B24BD5">
        <w:rPr>
          <w:rFonts w:ascii="Arial" w:hAnsi="Arial" w:cs="Arial"/>
        </w:rPr>
        <w:t xml:space="preserve"> </w:t>
      </w:r>
      <w:r>
        <w:rPr>
          <w:rFonts w:ascii="Arial" w:hAnsi="Arial" w:cs="Arial"/>
        </w:rPr>
        <w:t xml:space="preserve">mit etwa folgendem Inhalt zu erlassen: </w:t>
      </w:r>
    </w:p>
    <w:p w:rsidR="00A875A3" w:rsidRPr="00B72B2F" w:rsidRDefault="00B72B2F" w:rsidP="00B72B2F">
      <w:pPr>
        <w:jc w:val="both"/>
        <w:rPr>
          <w:rFonts w:ascii="Arial" w:hAnsi="Arial" w:cs="Arial"/>
        </w:rPr>
      </w:pPr>
      <w:r>
        <w:rPr>
          <w:rFonts w:ascii="Arial" w:hAnsi="Arial" w:cs="Arial"/>
        </w:rPr>
        <w:t>„</w:t>
      </w:r>
      <w:r w:rsidR="00125B42">
        <w:rPr>
          <w:rFonts w:ascii="Arial" w:hAnsi="Arial" w:cs="Arial"/>
          <w:i/>
        </w:rPr>
        <w:t>Um</w:t>
      </w:r>
      <w:r w:rsidRPr="00B72B2F">
        <w:rPr>
          <w:rFonts w:ascii="Arial" w:hAnsi="Arial" w:cs="Arial"/>
          <w:i/>
        </w:rPr>
        <w:t xml:space="preserve"> der Bauverpflichtung nach Art. 19c Abs. 1 KRG </w:t>
      </w:r>
      <w:r w:rsidR="00125B42">
        <w:rPr>
          <w:rFonts w:ascii="Arial" w:hAnsi="Arial" w:cs="Arial"/>
          <w:i/>
        </w:rPr>
        <w:t xml:space="preserve">doch noch </w:t>
      </w:r>
      <w:r w:rsidR="00A540B1">
        <w:rPr>
          <w:rFonts w:ascii="Arial" w:hAnsi="Arial" w:cs="Arial"/>
          <w:i/>
        </w:rPr>
        <w:t xml:space="preserve">selber </w:t>
      </w:r>
      <w:r w:rsidR="00125B42">
        <w:rPr>
          <w:rFonts w:ascii="Arial" w:hAnsi="Arial" w:cs="Arial"/>
          <w:i/>
        </w:rPr>
        <w:t xml:space="preserve">nachkommen zu können, </w:t>
      </w:r>
      <w:r w:rsidRPr="00B72B2F">
        <w:rPr>
          <w:rFonts w:ascii="Arial" w:hAnsi="Arial" w:cs="Arial"/>
          <w:i/>
        </w:rPr>
        <w:t xml:space="preserve">gewährt </w:t>
      </w:r>
      <w:r w:rsidR="00125B42">
        <w:rPr>
          <w:rFonts w:ascii="Arial" w:hAnsi="Arial" w:cs="Arial"/>
          <w:i/>
        </w:rPr>
        <w:t xml:space="preserve">Ihnen </w:t>
      </w:r>
      <w:r w:rsidRPr="00B72B2F">
        <w:rPr>
          <w:rFonts w:ascii="Arial" w:hAnsi="Arial" w:cs="Arial"/>
          <w:i/>
        </w:rPr>
        <w:t xml:space="preserve">die Gemeinde gestützt auf Art. 19d Abs. 2 KRG eine Nachfrist von </w:t>
      </w:r>
      <w:r w:rsidR="00614804" w:rsidRPr="00F27C83">
        <w:rPr>
          <w:rFonts w:ascii="Arial" w:hAnsi="Arial" w:cs="Arial"/>
          <w:i/>
        </w:rPr>
        <w:t>[</w:t>
      </w:r>
      <w:r w:rsidR="00614804" w:rsidRPr="00614804">
        <w:rPr>
          <w:rFonts w:ascii="Arial" w:hAnsi="Arial" w:cs="Arial"/>
          <w:i/>
          <w:highlight w:val="lightGray"/>
        </w:rPr>
        <w:t>zwei</w:t>
      </w:r>
      <w:r w:rsidR="00614804" w:rsidRPr="00F27C83">
        <w:rPr>
          <w:rFonts w:ascii="Arial" w:hAnsi="Arial" w:cs="Arial"/>
          <w:i/>
        </w:rPr>
        <w:t xml:space="preserve">] </w:t>
      </w:r>
      <w:proofErr w:type="spellStart"/>
      <w:r w:rsidRPr="00B72B2F">
        <w:rPr>
          <w:rFonts w:ascii="Arial" w:hAnsi="Arial" w:cs="Arial"/>
          <w:i/>
        </w:rPr>
        <w:t>Jahren</w:t>
      </w:r>
      <w:r w:rsidR="00A540B1">
        <w:rPr>
          <w:rFonts w:ascii="Arial" w:hAnsi="Arial" w:cs="Arial"/>
          <w:i/>
        </w:rPr>
        <w:t>.M</w:t>
      </w:r>
      <w:r w:rsidR="00FB1BAC" w:rsidRPr="00B72B2F">
        <w:rPr>
          <w:rFonts w:ascii="Arial" w:hAnsi="Arial" w:cs="Arial"/>
          <w:i/>
        </w:rPr>
        <w:t>it</w:t>
      </w:r>
      <w:proofErr w:type="spellEnd"/>
      <w:r w:rsidR="00FB1BAC" w:rsidRPr="00B72B2F">
        <w:rPr>
          <w:rFonts w:ascii="Arial" w:hAnsi="Arial" w:cs="Arial"/>
          <w:i/>
        </w:rPr>
        <w:t xml:space="preserve"> der Überbauung</w:t>
      </w:r>
      <w:r w:rsidR="003C7F90" w:rsidRPr="00B72B2F">
        <w:rPr>
          <w:rFonts w:ascii="Arial" w:hAnsi="Arial" w:cs="Arial"/>
          <w:i/>
        </w:rPr>
        <w:t xml:space="preserve"> </w:t>
      </w:r>
      <w:r w:rsidR="00144D46">
        <w:rPr>
          <w:rFonts w:ascii="Arial" w:hAnsi="Arial" w:cs="Arial"/>
          <w:i/>
        </w:rPr>
        <w:t>des</w:t>
      </w:r>
      <w:r w:rsidR="003C7F90" w:rsidRPr="00B72B2F">
        <w:rPr>
          <w:rFonts w:ascii="Arial" w:hAnsi="Arial" w:cs="Arial"/>
          <w:i/>
        </w:rPr>
        <w:t xml:space="preserve"> Grundstück</w:t>
      </w:r>
      <w:r w:rsidR="00144D46">
        <w:rPr>
          <w:rFonts w:ascii="Arial" w:hAnsi="Arial" w:cs="Arial"/>
          <w:i/>
        </w:rPr>
        <w:t>s</w:t>
      </w:r>
      <w:r w:rsidR="003C7F90" w:rsidRPr="00B72B2F">
        <w:rPr>
          <w:rFonts w:ascii="Arial" w:hAnsi="Arial" w:cs="Arial"/>
          <w:i/>
        </w:rPr>
        <w:t xml:space="preserve"> Nr. </w:t>
      </w:r>
      <w:r w:rsidR="003C7F90" w:rsidRPr="00614804">
        <w:rPr>
          <w:rFonts w:ascii="Arial" w:hAnsi="Arial" w:cs="Arial"/>
          <w:i/>
        </w:rPr>
        <w:t>[</w:t>
      </w:r>
      <w:r w:rsidR="003C7F90" w:rsidRPr="00614804">
        <w:rPr>
          <w:rFonts w:ascii="Arial" w:hAnsi="Arial" w:cs="Arial"/>
          <w:i/>
          <w:highlight w:val="lightGray"/>
        </w:rPr>
        <w:t>…</w:t>
      </w:r>
      <w:r w:rsidR="003C7F90" w:rsidRPr="00614804">
        <w:rPr>
          <w:rFonts w:ascii="Arial" w:hAnsi="Arial" w:cs="Arial"/>
          <w:i/>
        </w:rPr>
        <w:t xml:space="preserve">] </w:t>
      </w:r>
      <w:r w:rsidR="003C7F90" w:rsidRPr="00B72B2F">
        <w:rPr>
          <w:rFonts w:ascii="Arial" w:hAnsi="Arial" w:cs="Arial"/>
          <w:i/>
        </w:rPr>
        <w:t xml:space="preserve">ist </w:t>
      </w:r>
      <w:r w:rsidR="00A540B1">
        <w:rPr>
          <w:rFonts w:ascii="Arial" w:hAnsi="Arial" w:cs="Arial"/>
          <w:i/>
        </w:rPr>
        <w:t xml:space="preserve">somit </w:t>
      </w:r>
      <w:r w:rsidR="003C7F90" w:rsidRPr="00B72B2F">
        <w:rPr>
          <w:rFonts w:ascii="Arial" w:hAnsi="Arial" w:cs="Arial"/>
          <w:i/>
        </w:rPr>
        <w:t xml:space="preserve">innert einer Frist von </w:t>
      </w:r>
      <w:r w:rsidR="00125B42">
        <w:rPr>
          <w:rFonts w:ascii="Arial" w:hAnsi="Arial" w:cs="Arial"/>
          <w:i/>
        </w:rPr>
        <w:t xml:space="preserve">zwei </w:t>
      </w:r>
      <w:r w:rsidR="00FB1BAC" w:rsidRPr="00B72B2F">
        <w:rPr>
          <w:rFonts w:ascii="Arial" w:hAnsi="Arial" w:cs="Arial"/>
          <w:i/>
        </w:rPr>
        <w:t xml:space="preserve">Jahren </w:t>
      </w:r>
      <w:r w:rsidR="003C7F90" w:rsidRPr="00B72B2F">
        <w:rPr>
          <w:rFonts w:ascii="Arial" w:hAnsi="Arial" w:cs="Arial"/>
          <w:i/>
        </w:rPr>
        <w:t xml:space="preserve">seit Rechtskraft der </w:t>
      </w:r>
      <w:r w:rsidRPr="00B72B2F">
        <w:rPr>
          <w:rFonts w:ascii="Arial" w:hAnsi="Arial" w:cs="Arial"/>
          <w:i/>
        </w:rPr>
        <w:t xml:space="preserve">vorliegenden Verfügung </w:t>
      </w:r>
      <w:r w:rsidR="003C7F90" w:rsidRPr="00B72B2F">
        <w:rPr>
          <w:rFonts w:ascii="Arial" w:hAnsi="Arial" w:cs="Arial"/>
          <w:i/>
        </w:rPr>
        <w:t xml:space="preserve">zu beginnen. </w:t>
      </w:r>
      <w:r w:rsidRPr="00B72B2F">
        <w:rPr>
          <w:rFonts w:ascii="Arial" w:hAnsi="Arial" w:cs="Arial"/>
          <w:i/>
        </w:rPr>
        <w:t>Diese Frist steht</w:t>
      </w:r>
      <w:r w:rsidR="003C7F90" w:rsidRPr="00B72B2F">
        <w:rPr>
          <w:rFonts w:ascii="Arial" w:hAnsi="Arial" w:cs="Arial"/>
          <w:i/>
        </w:rPr>
        <w:t xml:space="preserve"> still, solange sich der Baubeginn oder die Bauvollendung aus Gründen verzögert, welche der oder die Baupflichtige nicht zu vertreten hat</w:t>
      </w:r>
      <w:r w:rsidR="003C7F90" w:rsidRPr="003C7F90">
        <w:rPr>
          <w:rFonts w:ascii="Arial" w:hAnsi="Arial" w:cs="Arial"/>
        </w:rPr>
        <w:t>.</w:t>
      </w:r>
      <w:r>
        <w:rPr>
          <w:rFonts w:ascii="Arial" w:hAnsi="Arial" w:cs="Arial"/>
        </w:rPr>
        <w:t>“</w:t>
      </w:r>
      <w:r w:rsidR="003C7F90">
        <w:rPr>
          <w:rFonts w:ascii="Arial" w:hAnsi="Arial" w:cs="Arial"/>
        </w:rPr>
        <w:t xml:space="preserve"> </w:t>
      </w:r>
      <w:r w:rsidR="008414D3">
        <w:rPr>
          <w:rFonts w:ascii="Arial" w:hAnsi="Arial" w:cs="Arial"/>
        </w:rPr>
        <w:t xml:space="preserve"> </w:t>
      </w:r>
    </w:p>
    <w:p w:rsidR="00B05748" w:rsidRDefault="00E649C3" w:rsidP="001057C0">
      <w:pPr>
        <w:rPr>
          <w:rFonts w:ascii="Arial" w:hAnsi="Arial" w:cs="Arial"/>
        </w:rPr>
      </w:pPr>
      <w:r>
        <w:rPr>
          <w:rFonts w:ascii="Arial" w:hAnsi="Arial" w:cs="Arial"/>
        </w:rPr>
        <w:t xml:space="preserve">Sie erhalten </w:t>
      </w:r>
      <w:r w:rsidR="002E2CA4">
        <w:rPr>
          <w:rFonts w:ascii="Arial" w:hAnsi="Arial" w:cs="Arial"/>
        </w:rPr>
        <w:t xml:space="preserve">hiermit </w:t>
      </w:r>
      <w:r w:rsidR="00B05748">
        <w:rPr>
          <w:rFonts w:ascii="Arial" w:hAnsi="Arial" w:cs="Arial"/>
        </w:rPr>
        <w:t>die</w:t>
      </w:r>
      <w:r>
        <w:rPr>
          <w:rFonts w:ascii="Arial" w:hAnsi="Arial" w:cs="Arial"/>
        </w:rPr>
        <w:t xml:space="preserve"> Gelegenheit, </w:t>
      </w:r>
      <w:r w:rsidR="00125B42">
        <w:rPr>
          <w:rFonts w:ascii="Arial" w:hAnsi="Arial" w:cs="Arial"/>
        </w:rPr>
        <w:t xml:space="preserve">zu den Ausführungen in diesem Brief </w:t>
      </w:r>
      <w:r w:rsidR="00E751C9" w:rsidRPr="00B05748">
        <w:rPr>
          <w:rFonts w:ascii="Arial" w:hAnsi="Arial" w:cs="Arial"/>
          <w:u w:val="single"/>
        </w:rPr>
        <w:t>innert 14 Tagen</w:t>
      </w:r>
      <w:r w:rsidR="00E751C9">
        <w:rPr>
          <w:rStyle w:val="Funotenzeichen"/>
          <w:rFonts w:ascii="Arial" w:hAnsi="Arial" w:cs="Arial"/>
        </w:rPr>
        <w:footnoteReference w:id="5"/>
      </w:r>
      <w:r w:rsidR="00E751C9">
        <w:rPr>
          <w:rFonts w:ascii="Arial" w:hAnsi="Arial" w:cs="Arial"/>
        </w:rPr>
        <w:t xml:space="preserve"> </w:t>
      </w:r>
      <w:r w:rsidR="00BC21A1">
        <w:rPr>
          <w:rFonts w:ascii="Arial" w:hAnsi="Arial" w:cs="Arial"/>
        </w:rPr>
        <w:t xml:space="preserve">seit Zustellung des vorliegenden Schreibens </w:t>
      </w:r>
      <w:r>
        <w:rPr>
          <w:rFonts w:ascii="Arial" w:hAnsi="Arial" w:cs="Arial"/>
        </w:rPr>
        <w:t xml:space="preserve">eine </w:t>
      </w:r>
      <w:r w:rsidRPr="00614804">
        <w:rPr>
          <w:rFonts w:ascii="Arial" w:hAnsi="Arial" w:cs="Arial"/>
          <w:b/>
        </w:rPr>
        <w:t>Stellungnahme</w:t>
      </w:r>
      <w:r w:rsidRPr="00E751C9">
        <w:rPr>
          <w:rFonts w:ascii="Arial" w:hAnsi="Arial" w:cs="Arial"/>
        </w:rPr>
        <w:t xml:space="preserve"> </w:t>
      </w:r>
      <w:r>
        <w:rPr>
          <w:rFonts w:ascii="Arial" w:hAnsi="Arial" w:cs="Arial"/>
        </w:rPr>
        <w:t>einzureichen.</w:t>
      </w:r>
    </w:p>
    <w:p w:rsidR="0055695E" w:rsidRDefault="0055695E" w:rsidP="001057C0">
      <w:pPr>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p>
    <w:p w:rsidR="00AB75E4" w:rsidRDefault="00AB75E4" w:rsidP="00AB75E4">
      <w:pPr>
        <w:tabs>
          <w:tab w:val="left" w:pos="284"/>
        </w:tabs>
        <w:spacing w:after="0" w:line="312" w:lineRule="auto"/>
        <w:ind w:left="284" w:hanging="284"/>
        <w:jc w:val="both"/>
        <w:rPr>
          <w:rFonts w:ascii="Arial" w:hAnsi="Arial" w:cs="Arial"/>
        </w:rPr>
      </w:pPr>
      <w:r>
        <w:rPr>
          <w:rFonts w:ascii="Arial" w:hAnsi="Arial" w:cs="Arial"/>
        </w:rPr>
        <w:t>Freundliche Grüsse</w:t>
      </w:r>
    </w:p>
    <w:p w:rsidR="00AB75E4"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 xml:space="preserve">Gemeinde </w:t>
      </w:r>
      <w:r>
        <w:rPr>
          <w:rFonts w:ascii="Arial" w:hAnsi="Arial" w:cs="Arial"/>
        </w:rPr>
        <w:t>[</w:t>
      </w:r>
      <w:r w:rsidRPr="00D910AB">
        <w:rPr>
          <w:rFonts w:ascii="Arial" w:hAnsi="Arial" w:cs="Arial"/>
          <w:highlight w:val="lightGray"/>
        </w:rPr>
        <w:t>…</w:t>
      </w:r>
      <w:r>
        <w:rPr>
          <w:rFonts w:ascii="Arial" w:hAnsi="Arial" w:cs="Arial"/>
        </w:rPr>
        <w:t>]</w:t>
      </w: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t>……………………………………</w:t>
      </w:r>
    </w:p>
    <w:p w:rsidR="00AB75E4" w:rsidRPr="0036258E" w:rsidRDefault="00AB75E4" w:rsidP="00AB75E4">
      <w:pPr>
        <w:tabs>
          <w:tab w:val="left" w:pos="284"/>
        </w:tabs>
        <w:spacing w:after="0" w:line="312" w:lineRule="auto"/>
        <w:ind w:left="284" w:hanging="284"/>
        <w:jc w:val="both"/>
        <w:rPr>
          <w:rFonts w:ascii="Arial" w:hAnsi="Arial" w:cs="Arial"/>
        </w:rPr>
      </w:pPr>
      <w:r w:rsidRPr="0036258E">
        <w:rPr>
          <w:rFonts w:ascii="Arial" w:hAnsi="Arial" w:cs="Arial"/>
        </w:rPr>
        <w:t>[</w:t>
      </w:r>
      <w:r w:rsidRPr="005450B5">
        <w:rPr>
          <w:rFonts w:ascii="Arial" w:hAnsi="Arial" w:cs="Arial"/>
          <w:highlight w:val="lightGray"/>
        </w:rPr>
        <w:t>Der/</w:t>
      </w:r>
      <w:proofErr w:type="gramStart"/>
      <w:r w:rsidRPr="005450B5">
        <w:rPr>
          <w:rFonts w:ascii="Arial" w:hAnsi="Arial" w:cs="Arial"/>
          <w:highlight w:val="lightGray"/>
        </w:rPr>
        <w:t>Die Gemeindepräsident</w:t>
      </w:r>
      <w:proofErr w:type="gramEnd"/>
      <w:r w:rsidRPr="005450B5">
        <w:rPr>
          <w:rFonts w:ascii="Arial" w:hAnsi="Arial" w:cs="Arial"/>
          <w:highlight w:val="lightGray"/>
        </w:rPr>
        <w:t>/in</w:t>
      </w:r>
      <w:r w:rsidRPr="0036258E">
        <w:rPr>
          <w:rFonts w:ascii="Arial" w:hAnsi="Arial" w:cs="Arial"/>
        </w:rPr>
        <w:t>]</w:t>
      </w:r>
      <w:r w:rsidRPr="0036258E">
        <w:rPr>
          <w:rFonts w:ascii="Arial" w:hAnsi="Arial" w:cs="Arial"/>
        </w:rPr>
        <w:tab/>
      </w:r>
      <w:r w:rsidRPr="0036258E">
        <w:rPr>
          <w:rFonts w:ascii="Arial" w:hAnsi="Arial" w:cs="Arial"/>
        </w:rPr>
        <w:tab/>
      </w:r>
      <w:r w:rsidRPr="0036258E">
        <w:rPr>
          <w:rFonts w:ascii="Arial" w:hAnsi="Arial" w:cs="Arial"/>
        </w:rPr>
        <w:tab/>
      </w:r>
      <w:r w:rsidRPr="005450B5">
        <w:rPr>
          <w:rFonts w:ascii="Arial" w:hAnsi="Arial" w:cs="Arial"/>
          <w:highlight w:val="lightGray"/>
        </w:rPr>
        <w:t>[Der/Die Gemeindeschreiber/in</w:t>
      </w:r>
      <w:r w:rsidRPr="0036258E">
        <w:rPr>
          <w:rFonts w:ascii="Arial" w:hAnsi="Arial" w:cs="Arial"/>
        </w:rPr>
        <w:t>]</w:t>
      </w:r>
    </w:p>
    <w:p w:rsidR="001057C0" w:rsidRDefault="001057C0" w:rsidP="001057C0">
      <w:pPr>
        <w:rPr>
          <w:rFonts w:ascii="Arial" w:hAnsi="Arial" w:cs="Arial"/>
        </w:rPr>
      </w:pPr>
    </w:p>
    <w:p w:rsidR="001057C0" w:rsidRDefault="001057C0" w:rsidP="001057C0">
      <w:pPr>
        <w:rPr>
          <w:rFonts w:ascii="Arial" w:hAnsi="Arial" w:cs="Arial"/>
        </w:rPr>
      </w:pPr>
    </w:p>
    <w:p w:rsidR="00B05748" w:rsidRDefault="00B05748" w:rsidP="00F7704A">
      <w:pPr>
        <w:tabs>
          <w:tab w:val="left" w:pos="284"/>
        </w:tabs>
        <w:spacing w:after="0" w:line="312" w:lineRule="auto"/>
        <w:jc w:val="both"/>
        <w:rPr>
          <w:rFonts w:ascii="Arial" w:hAnsi="Arial" w:cs="Arial"/>
        </w:rPr>
      </w:pPr>
    </w:p>
    <w:p w:rsidR="00B05748" w:rsidRPr="00DB42F2" w:rsidRDefault="00B05748" w:rsidP="00681B54">
      <w:pPr>
        <w:tabs>
          <w:tab w:val="left" w:pos="284"/>
        </w:tabs>
        <w:spacing w:after="0" w:line="312" w:lineRule="auto"/>
        <w:ind w:left="284" w:hanging="284"/>
        <w:jc w:val="both"/>
        <w:rPr>
          <w:rFonts w:ascii="Arial" w:hAnsi="Arial" w:cs="Arial"/>
        </w:rPr>
      </w:pPr>
    </w:p>
    <w:p w:rsidR="00610C87" w:rsidRPr="00610C87" w:rsidRDefault="00610C87" w:rsidP="00610C87">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sidRPr="00610C87">
        <w:rPr>
          <w:rFonts w:ascii="Arial" w:hAnsi="Arial" w:cs="Arial"/>
          <w:u w:val="single"/>
        </w:rPr>
        <w:t>Benutzungshinweis:</w:t>
      </w:r>
      <w:r w:rsidRPr="00610C87">
        <w:rPr>
          <w:rFonts w:ascii="Arial" w:hAnsi="Arial" w:cs="Arial"/>
        </w:rPr>
        <w:t xml:space="preserve"> Diese Vorlage stellt eine Hilfestellung des Kantons dar. Die Formulierungen in dieser Vorlage sind lediglich als Formulierungsvorschläge zu verstehen. Durch die Gemeinde zu ergänzende oder zu präzisierende Textstellen werden mit den in eckigen Klammern gesetzten Platzhaltern […] kenntlich gemacht und sind grau hinterlegt.</w:t>
      </w:r>
    </w:p>
    <w:p w:rsidR="00F2420F" w:rsidRPr="00681B54" w:rsidRDefault="009F702D">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46F" w:rsidRDefault="0040346F" w:rsidP="00681B54">
      <w:pPr>
        <w:spacing w:after="0" w:line="240" w:lineRule="auto"/>
      </w:pPr>
      <w:r>
        <w:separator/>
      </w:r>
    </w:p>
  </w:endnote>
  <w:endnote w:type="continuationSeparator" w:id="0">
    <w:p w:rsidR="0040346F" w:rsidRDefault="0040346F"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46F" w:rsidRDefault="0040346F" w:rsidP="00681B54">
      <w:pPr>
        <w:spacing w:after="0" w:line="240" w:lineRule="auto"/>
      </w:pPr>
      <w:r>
        <w:separator/>
      </w:r>
    </w:p>
  </w:footnote>
  <w:footnote w:type="continuationSeparator" w:id="0">
    <w:p w:rsidR="0040346F" w:rsidRDefault="0040346F" w:rsidP="00681B54">
      <w:pPr>
        <w:spacing w:after="0" w:line="240" w:lineRule="auto"/>
      </w:pPr>
      <w:r>
        <w:continuationSeparator/>
      </w:r>
    </w:p>
  </w:footnote>
  <w:footnote w:id="1">
    <w:p w:rsidR="00590C14" w:rsidRPr="00CB5F8F" w:rsidRDefault="00590C14" w:rsidP="009B34CC">
      <w:pPr>
        <w:pStyle w:val="Funotentext"/>
        <w:rPr>
          <w:rFonts w:ascii="Arial" w:hAnsi="Arial" w:cs="Arial"/>
          <w:sz w:val="18"/>
          <w:szCs w:val="18"/>
        </w:rPr>
      </w:pPr>
      <w:r w:rsidRPr="00EB0804">
        <w:rPr>
          <w:rStyle w:val="Funotenzeichen"/>
          <w:rFonts w:ascii="Arial" w:hAnsi="Arial" w:cs="Arial"/>
          <w:sz w:val="18"/>
          <w:szCs w:val="18"/>
        </w:rPr>
        <w:footnoteRef/>
      </w:r>
      <w:r w:rsidRPr="00EB0804">
        <w:rPr>
          <w:rFonts w:ascii="Arial" w:hAnsi="Arial" w:cs="Arial"/>
          <w:sz w:val="18"/>
          <w:szCs w:val="18"/>
        </w:rPr>
        <w:t xml:space="preserve"> </w:t>
      </w:r>
      <w:r w:rsidR="001C4071">
        <w:rPr>
          <w:rFonts w:ascii="Arial" w:hAnsi="Arial" w:cs="Arial"/>
          <w:sz w:val="18"/>
          <w:szCs w:val="18"/>
        </w:rPr>
        <w:t xml:space="preserve">Nach Art. 19d Abs. 2 Ziff. 2 KRG ist eine Nachfrist von maximal zwei Jahre </w:t>
      </w:r>
      <w:r w:rsidR="009B21D5">
        <w:rPr>
          <w:rFonts w:ascii="Arial" w:hAnsi="Arial" w:cs="Arial"/>
          <w:sz w:val="18"/>
          <w:szCs w:val="18"/>
        </w:rPr>
        <w:t xml:space="preserve">zu </w:t>
      </w:r>
      <w:r w:rsidR="001C4071">
        <w:rPr>
          <w:rFonts w:ascii="Arial" w:hAnsi="Arial" w:cs="Arial"/>
          <w:sz w:val="18"/>
          <w:szCs w:val="18"/>
        </w:rPr>
        <w:t xml:space="preserve">gewähren. </w:t>
      </w:r>
    </w:p>
  </w:footnote>
  <w:footnote w:id="2">
    <w:p w:rsidR="00933AC0" w:rsidRDefault="00933AC0" w:rsidP="00933AC0">
      <w:pPr>
        <w:pStyle w:val="Funotentext"/>
      </w:pPr>
      <w:r>
        <w:rPr>
          <w:rStyle w:val="Funotenzeichen"/>
        </w:rPr>
        <w:footnoteRef/>
      </w:r>
      <w:r>
        <w:t xml:space="preserve"> </w:t>
      </w:r>
      <w:r w:rsidRPr="00933AC0">
        <w:rPr>
          <w:rFonts w:ascii="Arial" w:hAnsi="Arial" w:cs="Arial"/>
          <w:sz w:val="18"/>
          <w:szCs w:val="18"/>
        </w:rPr>
        <w:t>Die Gemeinde</w:t>
      </w:r>
      <w:r w:rsidR="00A540B1">
        <w:rPr>
          <w:rFonts w:ascii="Arial" w:hAnsi="Arial" w:cs="Arial"/>
          <w:sz w:val="18"/>
          <w:szCs w:val="18"/>
        </w:rPr>
        <w:t>n</w:t>
      </w:r>
      <w:r w:rsidRPr="00933AC0">
        <w:rPr>
          <w:rFonts w:ascii="Arial" w:hAnsi="Arial" w:cs="Arial"/>
          <w:sz w:val="18"/>
          <w:szCs w:val="18"/>
        </w:rPr>
        <w:t xml:space="preserve"> können diese Frist im Rahmen der Grundordnung verkürzen oder bis auf maximal zehn Jahre verlängern (Art. 19c Abs. 2 KRG).</w:t>
      </w:r>
      <w:r>
        <w:t xml:space="preserve"> </w:t>
      </w:r>
    </w:p>
  </w:footnote>
  <w:footnote w:id="3">
    <w:p w:rsidR="007A069F" w:rsidRPr="00CB5F8F" w:rsidRDefault="007A069F">
      <w:pPr>
        <w:pStyle w:val="Funotentext"/>
        <w:rPr>
          <w:rFonts w:ascii="Arial" w:hAnsi="Arial" w:cs="Arial"/>
          <w:sz w:val="18"/>
          <w:szCs w:val="18"/>
        </w:rPr>
      </w:pPr>
      <w:r w:rsidRPr="00CB5F8F">
        <w:rPr>
          <w:rStyle w:val="Funotenzeichen"/>
          <w:rFonts w:ascii="Arial" w:hAnsi="Arial" w:cs="Arial"/>
          <w:sz w:val="18"/>
          <w:szCs w:val="18"/>
        </w:rPr>
        <w:footnoteRef/>
      </w:r>
      <w:r w:rsidRPr="00CB5F8F">
        <w:rPr>
          <w:rFonts w:ascii="Arial" w:hAnsi="Arial" w:cs="Arial"/>
          <w:sz w:val="18"/>
          <w:szCs w:val="18"/>
        </w:rPr>
        <w:t xml:space="preserve"> Zu berücksichtigen ist, </w:t>
      </w:r>
      <w:r w:rsidR="00134B6D">
        <w:rPr>
          <w:rFonts w:ascii="Arial" w:hAnsi="Arial" w:cs="Arial"/>
          <w:sz w:val="18"/>
          <w:szCs w:val="18"/>
        </w:rPr>
        <w:t>dass die Fristen sti</w:t>
      </w:r>
      <w:r w:rsidRPr="00CB5F8F">
        <w:rPr>
          <w:rFonts w:ascii="Arial" w:hAnsi="Arial" w:cs="Arial"/>
          <w:sz w:val="18"/>
          <w:szCs w:val="18"/>
        </w:rPr>
        <w:t>llstehen, solange sich der Baubeginn oder die Bauvollendung aus Gründen verzögert, welche der Baupflichtige nic</w:t>
      </w:r>
      <w:r w:rsidR="002227E9">
        <w:rPr>
          <w:rFonts w:ascii="Arial" w:hAnsi="Arial" w:cs="Arial"/>
          <w:sz w:val="18"/>
          <w:szCs w:val="18"/>
        </w:rPr>
        <w:t>ht zu verantworten hat (Art. 19c Abs. 4</w:t>
      </w:r>
      <w:r w:rsidRPr="00CB5F8F">
        <w:rPr>
          <w:rFonts w:ascii="Arial" w:hAnsi="Arial" w:cs="Arial"/>
          <w:sz w:val="18"/>
          <w:szCs w:val="18"/>
        </w:rPr>
        <w:t xml:space="preserve"> KRG). </w:t>
      </w:r>
    </w:p>
  </w:footnote>
  <w:footnote w:id="4">
    <w:p w:rsidR="00FB1BAC" w:rsidRDefault="00FB1BAC">
      <w:pPr>
        <w:pStyle w:val="Funotentext"/>
      </w:pPr>
      <w:r>
        <w:rPr>
          <w:rStyle w:val="Funotenzeichen"/>
        </w:rPr>
        <w:footnoteRef/>
      </w:r>
      <w:r>
        <w:t xml:space="preserve"> </w:t>
      </w:r>
      <w:r>
        <w:rPr>
          <w:rFonts w:ascii="Arial" w:hAnsi="Arial" w:cs="Arial"/>
          <w:sz w:val="18"/>
          <w:szCs w:val="18"/>
        </w:rPr>
        <w:t xml:space="preserve">Nach Art. 19d Abs. 2 Ziff. 2 KRG </w:t>
      </w:r>
      <w:r w:rsidR="00125B42">
        <w:rPr>
          <w:rFonts w:ascii="Arial" w:hAnsi="Arial" w:cs="Arial"/>
          <w:sz w:val="18"/>
          <w:szCs w:val="18"/>
        </w:rPr>
        <w:t xml:space="preserve">darf </w:t>
      </w:r>
      <w:r w:rsidR="00734EEE">
        <w:rPr>
          <w:rFonts w:ascii="Arial" w:hAnsi="Arial" w:cs="Arial"/>
          <w:sz w:val="18"/>
          <w:szCs w:val="18"/>
        </w:rPr>
        <w:t>die</w:t>
      </w:r>
      <w:r>
        <w:rPr>
          <w:rFonts w:ascii="Arial" w:hAnsi="Arial" w:cs="Arial"/>
          <w:sz w:val="18"/>
          <w:szCs w:val="18"/>
        </w:rPr>
        <w:t xml:space="preserve"> Nachfrist </w:t>
      </w:r>
      <w:r w:rsidR="00734EEE">
        <w:rPr>
          <w:rFonts w:ascii="Arial" w:hAnsi="Arial" w:cs="Arial"/>
          <w:sz w:val="18"/>
          <w:szCs w:val="18"/>
        </w:rPr>
        <w:t>nicht länger als</w:t>
      </w:r>
      <w:r>
        <w:rPr>
          <w:rFonts w:ascii="Arial" w:hAnsi="Arial" w:cs="Arial"/>
          <w:sz w:val="18"/>
          <w:szCs w:val="18"/>
        </w:rPr>
        <w:t xml:space="preserve"> zwei Jahre</w:t>
      </w:r>
      <w:r w:rsidR="00734EEE">
        <w:rPr>
          <w:rFonts w:ascii="Arial" w:hAnsi="Arial" w:cs="Arial"/>
          <w:sz w:val="18"/>
          <w:szCs w:val="18"/>
        </w:rPr>
        <w:t xml:space="preserve"> dauern</w:t>
      </w:r>
      <w:r w:rsidR="00A540B1">
        <w:rPr>
          <w:rFonts w:ascii="Arial" w:hAnsi="Arial" w:cs="Arial"/>
          <w:sz w:val="18"/>
          <w:szCs w:val="18"/>
        </w:rPr>
        <w:t>.</w:t>
      </w:r>
      <w:r>
        <w:rPr>
          <w:rFonts w:ascii="Arial" w:hAnsi="Arial" w:cs="Arial"/>
          <w:sz w:val="18"/>
          <w:szCs w:val="18"/>
        </w:rPr>
        <w:t xml:space="preserve"> </w:t>
      </w:r>
    </w:p>
  </w:footnote>
  <w:footnote w:id="5">
    <w:p w:rsidR="00E751C9" w:rsidRDefault="00E751C9" w:rsidP="00E751C9">
      <w:pPr>
        <w:pStyle w:val="Fuzeile"/>
      </w:pPr>
      <w:r>
        <w:rPr>
          <w:rStyle w:val="Funotenzeichen"/>
        </w:rPr>
        <w:footnoteRef/>
      </w:r>
      <w:r>
        <w:t xml:space="preserve"> Die Frist </w:t>
      </w:r>
      <w:r w:rsidR="00A540B1">
        <w:t xml:space="preserve">für die Stellungnahme </w:t>
      </w:r>
      <w:r>
        <w:t>kann aus hinreichenden Gründen erstreckt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9F702D" w:rsidRPr="009F702D">
          <w:rPr>
            <w:rFonts w:ascii="Arial" w:hAnsi="Arial" w:cs="Arial"/>
            <w:noProof/>
            <w:lang w:val="de-DE"/>
          </w:rPr>
          <w:t>2</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sidRPr="00A260AA">
      <w:rPr>
        <w:rFonts w:ascii="Arial" w:eastAsia="Calibri" w:hAnsi="Arial" w:cs="Arial"/>
        <w:b/>
        <w:sz w:val="24"/>
        <w:szCs w:val="16"/>
      </w:rPr>
      <w:t>Vollzugshilfe</w:t>
    </w:r>
    <w:r w:rsidR="00614804">
      <w:rPr>
        <w:rFonts w:ascii="Arial" w:eastAsia="Calibri" w:hAnsi="Arial" w:cs="Arial"/>
        <w:b/>
        <w:sz w:val="24"/>
        <w:szCs w:val="16"/>
      </w:rPr>
      <w:t xml:space="preserve"> B3</w:t>
    </w:r>
  </w:p>
  <w:p w:rsidR="00A260AA" w:rsidRPr="00614804"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sidRPr="00614804">
      <w:rPr>
        <w:rFonts w:ascii="Arial" w:eastAsia="Calibri" w:hAnsi="Arial" w:cs="Arial"/>
        <w:sz w:val="16"/>
        <w:szCs w:val="16"/>
      </w:rPr>
      <w:t xml:space="preserve">Amt für Raumentwicklung Graubünden, Version Stand </w:t>
    </w:r>
    <w:r w:rsidR="009F702D">
      <w:rPr>
        <w:rFonts w:ascii="Arial" w:eastAsia="Calibri" w:hAnsi="Arial" w:cs="Arial"/>
        <w:sz w:val="16"/>
        <w:szCs w:val="16"/>
      </w:rPr>
      <w:t>03.01.2022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9561A9E"/>
    <w:multiLevelType w:val="hybridMultilevel"/>
    <w:tmpl w:val="FB4C2392"/>
    <w:lvl w:ilvl="0" w:tplc="1CE27AFC">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2"/>
    <w:lvlOverride w:ilvl="0">
      <w:startOverride w:val="5"/>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670C3"/>
    <w:rsid w:val="000A47C8"/>
    <w:rsid w:val="001057C0"/>
    <w:rsid w:val="00125B42"/>
    <w:rsid w:val="00134B6D"/>
    <w:rsid w:val="00144D46"/>
    <w:rsid w:val="00161C61"/>
    <w:rsid w:val="001B1F48"/>
    <w:rsid w:val="001B2A90"/>
    <w:rsid w:val="001C0818"/>
    <w:rsid w:val="001C4071"/>
    <w:rsid w:val="002000AB"/>
    <w:rsid w:val="002227E9"/>
    <w:rsid w:val="00267E69"/>
    <w:rsid w:val="00293319"/>
    <w:rsid w:val="002C563A"/>
    <w:rsid w:val="002E2CA4"/>
    <w:rsid w:val="00331A7D"/>
    <w:rsid w:val="00354755"/>
    <w:rsid w:val="00386E77"/>
    <w:rsid w:val="003870A0"/>
    <w:rsid w:val="003C7F90"/>
    <w:rsid w:val="0040346F"/>
    <w:rsid w:val="00487F0F"/>
    <w:rsid w:val="00490452"/>
    <w:rsid w:val="004D5834"/>
    <w:rsid w:val="004F41B0"/>
    <w:rsid w:val="0050613C"/>
    <w:rsid w:val="00525B92"/>
    <w:rsid w:val="00534F3F"/>
    <w:rsid w:val="005450B5"/>
    <w:rsid w:val="0055695E"/>
    <w:rsid w:val="00590C14"/>
    <w:rsid w:val="005C1573"/>
    <w:rsid w:val="005C200E"/>
    <w:rsid w:val="00610C87"/>
    <w:rsid w:val="00614804"/>
    <w:rsid w:val="0065730C"/>
    <w:rsid w:val="00681B54"/>
    <w:rsid w:val="00683562"/>
    <w:rsid w:val="00710AD7"/>
    <w:rsid w:val="007241F2"/>
    <w:rsid w:val="00734EEE"/>
    <w:rsid w:val="007659C2"/>
    <w:rsid w:val="00797350"/>
    <w:rsid w:val="007A069F"/>
    <w:rsid w:val="007A2AD1"/>
    <w:rsid w:val="00811299"/>
    <w:rsid w:val="008414D3"/>
    <w:rsid w:val="009155AE"/>
    <w:rsid w:val="0091689F"/>
    <w:rsid w:val="00933AC0"/>
    <w:rsid w:val="009B0A23"/>
    <w:rsid w:val="009B21D5"/>
    <w:rsid w:val="009B34CC"/>
    <w:rsid w:val="009F702D"/>
    <w:rsid w:val="00A14DB6"/>
    <w:rsid w:val="00A159F1"/>
    <w:rsid w:val="00A260AA"/>
    <w:rsid w:val="00A540B1"/>
    <w:rsid w:val="00A875A3"/>
    <w:rsid w:val="00AB75E4"/>
    <w:rsid w:val="00AC2D30"/>
    <w:rsid w:val="00AE78B8"/>
    <w:rsid w:val="00B05748"/>
    <w:rsid w:val="00B24BD5"/>
    <w:rsid w:val="00B327D1"/>
    <w:rsid w:val="00B667F5"/>
    <w:rsid w:val="00B72B2F"/>
    <w:rsid w:val="00BC21A1"/>
    <w:rsid w:val="00BF4F38"/>
    <w:rsid w:val="00BF6C48"/>
    <w:rsid w:val="00C2743F"/>
    <w:rsid w:val="00C80476"/>
    <w:rsid w:val="00CB5F8F"/>
    <w:rsid w:val="00DB42F2"/>
    <w:rsid w:val="00DE5803"/>
    <w:rsid w:val="00E01761"/>
    <w:rsid w:val="00E62091"/>
    <w:rsid w:val="00E649C3"/>
    <w:rsid w:val="00E751C9"/>
    <w:rsid w:val="00EA208C"/>
    <w:rsid w:val="00EB0804"/>
    <w:rsid w:val="00F27C83"/>
    <w:rsid w:val="00F54BD6"/>
    <w:rsid w:val="00F7704A"/>
    <w:rsid w:val="00F92D2E"/>
    <w:rsid w:val="00FB1BAC"/>
    <w:rsid w:val="00FD59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5157F6F"/>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681B54"/>
    <w:pPr>
      <w:numPr>
        <w:numId w:val="1"/>
      </w:numPr>
      <w:spacing w:before="720" w:after="240" w:line="312" w:lineRule="auto"/>
      <w:jc w:val="both"/>
      <w:outlineLvl w:val="0"/>
    </w:pPr>
    <w:rPr>
      <w:rFonts w:ascii="Arial" w:hAnsi="Arial" w:cs="Arial"/>
      <w:b/>
      <w:sz w:val="28"/>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681B54"/>
    <w:rPr>
      <w:rFonts w:ascii="Arial" w:hAnsi="Arial" w:cs="Arial"/>
      <w:b/>
      <w:sz w:val="28"/>
      <w:szCs w:val="22"/>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3002D6DA-D831-48C4-9FAE-057421BD50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d999939-2a46-46d1-8935-28b39244f330"/>
    <ds:schemaRef ds:uri="http://schemas.microsoft.com/sharepoint/v3"/>
    <ds:schemaRef ds:uri="http://purl.org/dc/terms/"/>
    <ds:schemaRef ds:uri="http://schemas.openxmlformats.org/package/2006/metadata/core-properties"/>
    <ds:schemaRef ds:uri="b9bbc5c3-42c9-4c30-b7a3-3f0c5e2a5378"/>
    <ds:schemaRef ds:uri="http://www.w3.org/XML/1998/namespace"/>
    <ds:schemaRef ds:uri="http://purl.org/dc/dcmitype/"/>
  </ds:schemaRefs>
</ds:datastoreItem>
</file>

<file path=customXml/itemProps3.xml><?xml version="1.0" encoding="utf-8"?>
<ds:datastoreItem xmlns:ds="http://schemas.openxmlformats.org/officeDocument/2006/customXml" ds:itemID="{9F97EDFE-66C8-450C-9E87-C715BB24E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9ADB8-591D-42A3-AA59-A3C7C224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Bauverpflichtung nach Art. 19c KRG – Fristablauf – Nachfristansetzung gemäss Art. 19d Abs. 2 Ziff. 2 KRG_docx</vt:lpstr>
    </vt:vector>
  </TitlesOfParts>
  <Company>N/A</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Bauverpflichtung nach Art. 19c KRG – Fristablauf – Nachfristansetzung gemäss Art. 19d Abs. 2 Ziff. 2 KRG_docx</dc:title>
  <dc:subject/>
  <dc:creator>Corina Caluori</dc:creator>
  <cp:keywords/>
  <dc:description/>
  <cp:lastModifiedBy>Broder Toni</cp:lastModifiedBy>
  <cp:revision>4</cp:revision>
  <cp:lastPrinted>2021-12-07T12:36:00Z</cp:lastPrinted>
  <dcterms:created xsi:type="dcterms:W3CDTF">2021-12-07T10:49:00Z</dcterms:created>
  <dcterms:modified xsi:type="dcterms:W3CDTF">2022-01-03T13:27:00Z</dcterms:modified>
  <cp:category>Baulandmobilisierung (BLM) nach Fristablauf der Überbauungspflicht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