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85" w:rsidRPr="001B3B85" w:rsidRDefault="0032331C" w:rsidP="005306DA">
      <w:pPr>
        <w:pStyle w:val="berschrift1"/>
      </w:pPr>
      <w:r>
        <w:t>VERGÜTUNGSVERFÜGUNG</w:t>
      </w:r>
    </w:p>
    <w:p w:rsidR="001B3B85" w:rsidRPr="001B3B85" w:rsidRDefault="003D2FE6" w:rsidP="001B3B85">
      <w:pPr>
        <w:pStyle w:val="berschrift2"/>
      </w:pPr>
      <w:r>
        <w:t>n</w:t>
      </w:r>
      <w:r w:rsidR="0032331C">
        <w:t>achgewiesener Erschliessungsauslagen</w:t>
      </w:r>
      <w:r w:rsidR="001B3B85" w:rsidRPr="001B3B85">
        <w:t xml:space="preserve"> </w:t>
      </w:r>
      <w:r w:rsidR="00956873">
        <w:br/>
      </w:r>
      <w:r w:rsidR="001B3B85" w:rsidRPr="001B3B85">
        <w:t xml:space="preserve">nach </w:t>
      </w:r>
      <w:r w:rsidR="0032331C">
        <w:t>19t KRG</w:t>
      </w:r>
    </w:p>
    <w:p w:rsidR="0049385D" w:rsidRPr="0049385D" w:rsidRDefault="0049385D" w:rsidP="0049385D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Default="0049385D" w:rsidP="0049385D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337D87" w:rsidRDefault="00337D87" w:rsidP="00337D87">
      <w:pPr>
        <w:pStyle w:val="berschrift4"/>
      </w:pPr>
      <w:r>
        <w:t>Sachverhalt</w:t>
      </w:r>
    </w:p>
    <w:p w:rsidR="00B46B0C" w:rsidRDefault="00B46B0C" w:rsidP="00A10704">
      <w:pPr>
        <w:pStyle w:val="Haupttext2"/>
      </w:pPr>
      <w:r w:rsidRPr="00AE2064">
        <w:t>Am [</w:t>
      </w:r>
      <w:r w:rsidRPr="00AE2064">
        <w:rPr>
          <w:highlight w:val="lightGray"/>
        </w:rPr>
        <w:t>…</w:t>
      </w:r>
      <w:r w:rsidRPr="00AE2064">
        <w:t xml:space="preserve">] </w:t>
      </w:r>
      <w:r w:rsidR="0032331C">
        <w:t>reichte</w:t>
      </w:r>
      <w:r w:rsidR="009D1030" w:rsidRPr="00AE2064">
        <w:t xml:space="preserve"> [</w:t>
      </w:r>
      <w:r w:rsidR="009D1030" w:rsidRPr="00AE2064">
        <w:rPr>
          <w:highlight w:val="lightGray"/>
        </w:rPr>
        <w:t>…</w:t>
      </w:r>
      <w:r w:rsidR="009D1030" w:rsidRPr="00AE2064">
        <w:t>]</w:t>
      </w:r>
      <w:r w:rsidR="0032331C">
        <w:t xml:space="preserve"> ein Gesuch </w:t>
      </w:r>
      <w:r w:rsidR="003D2FE6">
        <w:t>um</w:t>
      </w:r>
      <w:r w:rsidR="0032331C">
        <w:t xml:space="preserve"> Vergütung von Erschliessungsaufwendungen </w:t>
      </w:r>
      <w:r w:rsidR="00457EC6">
        <w:t xml:space="preserve">gemäss Art. 19t Abs. 2 KRG </w:t>
      </w:r>
      <w:r w:rsidR="0032331C">
        <w:t>ein.</w:t>
      </w:r>
    </w:p>
    <w:p w:rsidR="006C7CD5" w:rsidRDefault="006C7CD5" w:rsidP="00347030">
      <w:pPr>
        <w:pStyle w:val="Haupttext2"/>
      </w:pPr>
      <w:r>
        <w:t>[</w:t>
      </w:r>
      <w:r w:rsidRPr="006C7CD5">
        <w:rPr>
          <w:highlight w:val="lightGray"/>
        </w:rPr>
        <w:t xml:space="preserve">Herr/Frau Grundeigentümer/in oder Herr/Frau </w:t>
      </w:r>
      <w:r w:rsidR="00B46B0C" w:rsidRPr="006C7CD5">
        <w:rPr>
          <w:highlight w:val="lightGray"/>
        </w:rPr>
        <w:t>Baurechtsnehmer/in</w:t>
      </w:r>
      <w:r>
        <w:t>]</w:t>
      </w:r>
      <w:r w:rsidR="00B46B0C">
        <w:t xml:space="preserve"> </w:t>
      </w:r>
      <w:r>
        <w:t>wurde am [</w:t>
      </w:r>
      <w:r w:rsidRPr="006C7CD5">
        <w:rPr>
          <w:highlight w:val="lightGray"/>
        </w:rPr>
        <w:t>…</w:t>
      </w:r>
      <w:r>
        <w:t>] mit einem Entwurf der vorliegenden Verfügung bedient. Innert Frist reichte [er/sie] eine Stellungnahme ein</w:t>
      </w:r>
      <w:r w:rsidR="00736D0F">
        <w:t>,</w:t>
      </w:r>
      <w:r>
        <w:t xml:space="preserve"> </w:t>
      </w:r>
      <w:r w:rsidR="00736D0F">
        <w:t xml:space="preserve">worin </w:t>
      </w:r>
      <w:r>
        <w:t>im Wesentlichen aus</w:t>
      </w:r>
      <w:r w:rsidR="00736D0F">
        <w:t>geführt wurde</w:t>
      </w:r>
      <w:r w:rsidR="001B3B85">
        <w:t>, dass</w:t>
      </w:r>
      <w:r>
        <w:t xml:space="preserve"> [</w:t>
      </w:r>
      <w:r w:rsidRPr="006C7CD5">
        <w:rPr>
          <w:highlight w:val="lightGray"/>
        </w:rPr>
        <w:t>…</w:t>
      </w:r>
      <w:r>
        <w:t>].</w:t>
      </w:r>
    </w:p>
    <w:p w:rsidR="00DC0582" w:rsidRPr="001B3B85" w:rsidRDefault="001B3B85" w:rsidP="001B3B85">
      <w:pPr>
        <w:pStyle w:val="berschrift4"/>
      </w:pPr>
      <w:r>
        <w:t>Erwägungen</w:t>
      </w:r>
    </w:p>
    <w:p w:rsidR="00A10704" w:rsidRDefault="00A10704" w:rsidP="00232167">
      <w:pPr>
        <w:pStyle w:val="Haupttext2"/>
        <w:numPr>
          <w:ilvl w:val="0"/>
          <w:numId w:val="34"/>
        </w:numPr>
      </w:pPr>
      <w:r>
        <w:t>Nach Art. 19t Abs. 1 KRG haben Betroffene gegenüber der Gemeinde einen Anspruch auf Vergütung nachgewiesener Auslagen im Zusammenhang mit Erschliessungen nach Art. 60</w:t>
      </w:r>
      <w:r w:rsidR="00654AB6">
        <w:t xml:space="preserve"> </w:t>
      </w:r>
      <w:r>
        <w:t>ff. KRG, soweit die Erschliessung</w:t>
      </w:r>
      <w:r w:rsidR="00457EC6">
        <w:t xml:space="preserve"> innerhalb der letzten 15 Jahre</w:t>
      </w:r>
      <w:r>
        <w:t xml:space="preserve"> vor dem Inkrafttreten der </w:t>
      </w:r>
      <w:r w:rsidR="00736D0F">
        <w:t>KRG-Revision vom 25. Oktober 2018, also vor dem</w:t>
      </w:r>
      <w:r>
        <w:t xml:space="preserve"> </w:t>
      </w:r>
      <w:r w:rsidR="00457EC6">
        <w:t>1. April 2019</w:t>
      </w:r>
      <w:r w:rsidR="00736D0F">
        <w:t>,</w:t>
      </w:r>
      <w:r w:rsidR="00232167">
        <w:t xml:space="preserve"> realisiert worden ist. </w:t>
      </w:r>
      <w:r w:rsidR="003D2FE6">
        <w:t xml:space="preserve">Solche </w:t>
      </w:r>
      <w:r>
        <w:t>Vergütungsansprüche bestehen nur, wenn die Auszonung keine materielle Enteignung darstellt</w:t>
      </w:r>
      <w:r w:rsidR="00150B0A">
        <w:t>. Vergütungsanspruche verjähren</w:t>
      </w:r>
      <w:r>
        <w:t xml:space="preserve"> innert zwei Jahren seit Rechtskraft der Planung</w:t>
      </w:r>
      <w:r w:rsidR="00232167">
        <w:t xml:space="preserve"> (Art. 19t Abs. 3 KRG)</w:t>
      </w:r>
      <w:r>
        <w:t xml:space="preserve">. </w:t>
      </w:r>
    </w:p>
    <w:p w:rsidR="003D2FE6" w:rsidRDefault="00232167" w:rsidP="003D2FE6">
      <w:pPr>
        <w:pStyle w:val="Haupttext2"/>
        <w:numPr>
          <w:ilvl w:val="0"/>
          <w:numId w:val="34"/>
        </w:numPr>
      </w:pPr>
      <w:r w:rsidRPr="006C51A2">
        <w:t xml:space="preserve">Mit der </w:t>
      </w:r>
      <w:r>
        <w:t xml:space="preserve">am </w:t>
      </w:r>
      <w:r w:rsidRPr="006C51A2">
        <w:t>[</w:t>
      </w:r>
      <w:r w:rsidRPr="003D2FE6">
        <w:rPr>
          <w:highlight w:val="lightGray"/>
        </w:rPr>
        <w:t>…</w:t>
      </w:r>
      <w:r w:rsidRPr="006C51A2">
        <w:t>]</w:t>
      </w:r>
      <w:r>
        <w:t xml:space="preserve"> </w:t>
      </w:r>
      <w:r w:rsidRPr="006C51A2">
        <w:t xml:space="preserve">rechtskräftig gewordenen Planung ist </w:t>
      </w:r>
      <w:r>
        <w:t>Grundstück</w:t>
      </w:r>
      <w:r w:rsidRPr="006C51A2">
        <w:t xml:space="preserve"> Nr. [</w:t>
      </w:r>
      <w:r w:rsidRPr="003D2FE6">
        <w:rPr>
          <w:highlight w:val="lightGray"/>
        </w:rPr>
        <w:t>…</w:t>
      </w:r>
      <w:r w:rsidRPr="006C51A2">
        <w:t>] von [</w:t>
      </w:r>
      <w:r w:rsidRPr="003D2FE6">
        <w:rPr>
          <w:highlight w:val="lightGray"/>
        </w:rPr>
        <w:t>…</w:t>
      </w:r>
      <w:r>
        <w:t>]</w:t>
      </w:r>
      <w:r w:rsidRPr="006C51A2">
        <w:t xml:space="preserve"> </w:t>
      </w:r>
      <w:r>
        <w:t xml:space="preserve">in eine </w:t>
      </w:r>
      <w:r w:rsidRPr="006C51A2">
        <w:t>[</w:t>
      </w:r>
      <w:r w:rsidRPr="003D2FE6">
        <w:rPr>
          <w:highlight w:val="lightGray"/>
        </w:rPr>
        <w:t>…</w:t>
      </w:r>
      <w:r w:rsidRPr="006C51A2">
        <w:t xml:space="preserve">] </w:t>
      </w:r>
      <w:r w:rsidR="003D2FE6">
        <w:t xml:space="preserve">umgezont worden </w:t>
      </w:r>
      <w:r w:rsidRPr="006C51A2">
        <w:t>(</w:t>
      </w:r>
      <w:r>
        <w:t>Auszonung</w:t>
      </w:r>
      <w:r w:rsidRPr="006C51A2">
        <w:t>)</w:t>
      </w:r>
      <w:r>
        <w:t>.</w:t>
      </w:r>
    </w:p>
    <w:p w:rsidR="00654AB6" w:rsidRDefault="00956873" w:rsidP="00654AB6">
      <w:pPr>
        <w:pStyle w:val="Haupttext2"/>
        <w:numPr>
          <w:ilvl w:val="0"/>
          <w:numId w:val="0"/>
        </w:numPr>
        <w:ind w:left="360"/>
      </w:pPr>
      <w:r>
        <w:lastRenderedPageBreak/>
        <w:t>Der Hauptzweck dieser Auszo</w:t>
      </w:r>
      <w:r w:rsidR="00654AB6">
        <w:t>nung lag [</w:t>
      </w:r>
      <w:r w:rsidR="00654AB6" w:rsidRPr="00654AB6">
        <w:rPr>
          <w:highlight w:val="lightGray"/>
        </w:rPr>
        <w:t>in der Reduktion überdimensionierter Bauzonen]</w:t>
      </w:r>
      <w:r w:rsidR="00654AB6">
        <w:t>.</w:t>
      </w:r>
    </w:p>
    <w:p w:rsidR="00654AB6" w:rsidRDefault="00654AB6" w:rsidP="00654AB6">
      <w:pPr>
        <w:pStyle w:val="Haupttext2"/>
        <w:numPr>
          <w:ilvl w:val="0"/>
          <w:numId w:val="0"/>
        </w:numPr>
        <w:ind w:left="360"/>
      </w:pPr>
      <w:r>
        <w:t>[</w:t>
      </w:r>
      <w:r w:rsidRPr="00654AB6">
        <w:rPr>
          <w:highlight w:val="lightGray"/>
        </w:rPr>
        <w:t>Zu den Ausführungen in der Stellungnahme drängen sich folgende Ausführungen auf:</w:t>
      </w:r>
      <w:r>
        <w:t>]</w:t>
      </w:r>
    </w:p>
    <w:p w:rsidR="00907DB3" w:rsidRDefault="00907DB3" w:rsidP="00654AB6">
      <w:pPr>
        <w:pStyle w:val="Haupttext2"/>
        <w:numPr>
          <w:ilvl w:val="0"/>
          <w:numId w:val="34"/>
        </w:numPr>
      </w:pPr>
      <w:r>
        <w:t xml:space="preserve">Seit Rechtskraft der Planung sind </w:t>
      </w:r>
      <w:r w:rsidRPr="006C51A2">
        <w:t>[</w:t>
      </w:r>
      <w:r w:rsidRPr="003D2FE6">
        <w:rPr>
          <w:highlight w:val="lightGray"/>
        </w:rPr>
        <w:t>…</w:t>
      </w:r>
      <w:r w:rsidR="00DA72DC" w:rsidRPr="00457EC6">
        <w:rPr>
          <w:highlight w:val="lightGray"/>
        </w:rPr>
        <w:t>Jahre/Monate</w:t>
      </w:r>
      <w:r w:rsidRPr="006C51A2">
        <w:t>]</w:t>
      </w:r>
      <w:r>
        <w:t xml:space="preserve"> verstrichen, womit ein allfälliger </w:t>
      </w:r>
      <w:r w:rsidR="00F37196">
        <w:t>Vergütungsa</w:t>
      </w:r>
      <w:r>
        <w:t xml:space="preserve">nspruch </w:t>
      </w:r>
      <w:r w:rsidR="003D2FE6">
        <w:t xml:space="preserve">noch </w:t>
      </w:r>
      <w:r>
        <w:t xml:space="preserve">nicht verjährt ist. </w:t>
      </w:r>
    </w:p>
    <w:p w:rsidR="00337D87" w:rsidRDefault="00337D87" w:rsidP="003D2FE6">
      <w:pPr>
        <w:pStyle w:val="Haupttext2"/>
        <w:numPr>
          <w:ilvl w:val="0"/>
          <w:numId w:val="0"/>
        </w:numPr>
        <w:ind w:left="360"/>
      </w:pPr>
      <w:r w:rsidRPr="00AE2064">
        <w:t>[</w:t>
      </w:r>
      <w:r w:rsidRPr="00AE2064">
        <w:rPr>
          <w:highlight w:val="lightGray"/>
        </w:rPr>
        <w:t>Zu den Ausführungen in der Stellungnahme drängen sich folgende Bemerkungen auf:]</w:t>
      </w:r>
    </w:p>
    <w:p w:rsidR="0031509A" w:rsidRDefault="00F37196" w:rsidP="003D2FE6">
      <w:pPr>
        <w:pStyle w:val="Haupttext2"/>
        <w:numPr>
          <w:ilvl w:val="0"/>
          <w:numId w:val="34"/>
        </w:numPr>
      </w:pPr>
      <w:r>
        <w:t>Die</w:t>
      </w:r>
      <w:r w:rsidR="0031509A">
        <w:t xml:space="preserve"> Auszonung stellt keine materille Enteignung dar.</w:t>
      </w:r>
    </w:p>
    <w:p w:rsidR="00337D87" w:rsidRDefault="00337D87" w:rsidP="00337D87">
      <w:pPr>
        <w:pStyle w:val="Haupttext2"/>
        <w:numPr>
          <w:ilvl w:val="0"/>
          <w:numId w:val="0"/>
        </w:numPr>
        <w:ind w:left="360"/>
      </w:pPr>
      <w:r w:rsidRPr="00AE2064">
        <w:t>[</w:t>
      </w:r>
      <w:r w:rsidRPr="00AE2064">
        <w:rPr>
          <w:highlight w:val="lightGray"/>
        </w:rPr>
        <w:t>Zu den Ausführungen in der Stellungnahme drängen sich folgende Bemerkungen auf:]</w:t>
      </w:r>
    </w:p>
    <w:p w:rsidR="00907DB3" w:rsidRDefault="00907DB3" w:rsidP="00337D87">
      <w:pPr>
        <w:pStyle w:val="Haupttext2"/>
        <w:numPr>
          <w:ilvl w:val="0"/>
          <w:numId w:val="34"/>
        </w:numPr>
      </w:pPr>
      <w:r>
        <w:t xml:space="preserve">Der Gesuchsteller macht </w:t>
      </w:r>
      <w:r w:rsidR="00396A43">
        <w:t>K</w:t>
      </w:r>
      <w:r>
        <w:t xml:space="preserve">osten </w:t>
      </w:r>
      <w:r w:rsidR="00150B0A">
        <w:t>im Zusammenhang mit der</w:t>
      </w:r>
      <w:r>
        <w:t xml:space="preserve"> Erschliessung </w:t>
      </w:r>
      <w:r w:rsidR="00396A43">
        <w:t xml:space="preserve">der </w:t>
      </w:r>
      <w:r w:rsidR="00396A43" w:rsidRPr="006C51A2">
        <w:t>[</w:t>
      </w:r>
      <w:r w:rsidR="00396A43" w:rsidRPr="00337D87">
        <w:rPr>
          <w:highlight w:val="lightGray"/>
        </w:rPr>
        <w:t>Bezeichnung der Erschliessungsanlage</w:t>
      </w:r>
      <w:r w:rsidR="00396A43" w:rsidRPr="006C51A2">
        <w:t>]</w:t>
      </w:r>
      <w:r w:rsidR="00396A43">
        <w:t xml:space="preserve"> gemäss </w:t>
      </w:r>
      <w:r w:rsidRPr="006C51A2">
        <w:t>[</w:t>
      </w:r>
      <w:r w:rsidR="00396A43" w:rsidRPr="00337D87">
        <w:rPr>
          <w:highlight w:val="lightGray"/>
        </w:rPr>
        <w:t>Art. 60 ff. KRG</w:t>
      </w:r>
      <w:r w:rsidRPr="006C51A2">
        <w:t>]</w:t>
      </w:r>
      <w:r>
        <w:t xml:space="preserve"> geltend. </w:t>
      </w:r>
    </w:p>
    <w:p w:rsidR="00907DB3" w:rsidRDefault="00907DB3" w:rsidP="00232167">
      <w:pPr>
        <w:pStyle w:val="Haupttext2"/>
        <w:numPr>
          <w:ilvl w:val="0"/>
          <w:numId w:val="0"/>
        </w:numPr>
        <w:ind w:left="360"/>
      </w:pPr>
      <w:r>
        <w:t xml:space="preserve">Die Erschliessung ist </w:t>
      </w:r>
      <w:r w:rsidR="0031509A">
        <w:t xml:space="preserve">am </w:t>
      </w:r>
      <w:r w:rsidR="0031509A" w:rsidRPr="006C51A2">
        <w:t>[</w:t>
      </w:r>
      <w:r w:rsidR="0031509A" w:rsidRPr="00347030">
        <w:rPr>
          <w:highlight w:val="lightGray"/>
        </w:rPr>
        <w:t>…</w:t>
      </w:r>
      <w:r w:rsidR="0031509A" w:rsidRPr="006C51A2">
        <w:t>]</w:t>
      </w:r>
      <w:r w:rsidR="0031509A">
        <w:t xml:space="preserve"> realisiert worden und damit</w:t>
      </w:r>
      <w:r>
        <w:t xml:space="preserve"> innerhalb der letzten 15 Jahren vor dem Inkrafttreten der Gesetzesänderung </w:t>
      </w:r>
      <w:r w:rsidR="00457EC6">
        <w:t>am 1. April 2019</w:t>
      </w:r>
      <w:r w:rsidR="00736D0F">
        <w:t>, dem Datum des Inkrafttretens der KRG-Revision vom 25. Oktober 2018.</w:t>
      </w:r>
    </w:p>
    <w:p w:rsidR="00337D87" w:rsidRDefault="00337D87" w:rsidP="00232167">
      <w:pPr>
        <w:pStyle w:val="Haupttext2"/>
        <w:numPr>
          <w:ilvl w:val="0"/>
          <w:numId w:val="0"/>
        </w:numPr>
        <w:ind w:left="360"/>
      </w:pPr>
      <w:r w:rsidRPr="00AE2064">
        <w:t>[</w:t>
      </w:r>
      <w:r w:rsidRPr="00AE2064">
        <w:rPr>
          <w:highlight w:val="lightGray"/>
        </w:rPr>
        <w:t>Zu den Ausführungen in der Stellungnahme drängen sich folgende Bemerkungen auf:]</w:t>
      </w:r>
    </w:p>
    <w:p w:rsidR="0031509A" w:rsidRDefault="0031509A" w:rsidP="00337D87">
      <w:pPr>
        <w:pStyle w:val="Haupttext2"/>
        <w:numPr>
          <w:ilvl w:val="0"/>
          <w:numId w:val="34"/>
        </w:numPr>
      </w:pPr>
      <w:r>
        <w:t xml:space="preserve">Der Gesuchsteller hat mit Einreichung </w:t>
      </w:r>
      <w:r w:rsidRPr="006C51A2">
        <w:t>[</w:t>
      </w:r>
      <w:r w:rsidR="00192044" w:rsidRPr="00337D87">
        <w:rPr>
          <w:highlight w:val="lightGray"/>
        </w:rPr>
        <w:t>z.B. von Erschliessungsabrechnungen der Gemeinde nach Art. 25 Abs. 3 KRVO</w:t>
      </w:r>
      <w:r w:rsidRPr="006C51A2">
        <w:t>]</w:t>
      </w:r>
      <w:r>
        <w:t xml:space="preserve"> die Erschliessungsauslagen </w:t>
      </w:r>
      <w:r w:rsidR="00192044" w:rsidRPr="006C51A2">
        <w:t>[</w:t>
      </w:r>
      <w:r w:rsidRPr="00337D87">
        <w:rPr>
          <w:highlight w:val="lightGray"/>
        </w:rPr>
        <w:t>nachgewiesen</w:t>
      </w:r>
      <w:r w:rsidR="00192044" w:rsidRPr="00337D87">
        <w:rPr>
          <w:highlight w:val="lightGray"/>
        </w:rPr>
        <w:t>/nicht nachgewiesen</w:t>
      </w:r>
      <w:r w:rsidR="00192044" w:rsidRPr="006C51A2">
        <w:t>]</w:t>
      </w:r>
      <w:r>
        <w:t>.</w:t>
      </w:r>
    </w:p>
    <w:p w:rsidR="003B4F45" w:rsidRPr="00AE2064" w:rsidRDefault="00192044" w:rsidP="00337D87">
      <w:pPr>
        <w:pStyle w:val="Haupttext2"/>
        <w:numPr>
          <w:ilvl w:val="0"/>
          <w:numId w:val="0"/>
        </w:numPr>
        <w:ind w:left="360"/>
      </w:pPr>
      <w:r w:rsidRPr="00AE2064">
        <w:t>[</w:t>
      </w:r>
      <w:r w:rsidRPr="00AE2064">
        <w:rPr>
          <w:highlight w:val="lightGray"/>
        </w:rPr>
        <w:t>Zu den Ausführungen in der Stellungnahme drängen sich folgende Bemerkungen auf:]</w:t>
      </w:r>
    </w:p>
    <w:p w:rsidR="00EB0300" w:rsidRDefault="00FE7CBA" w:rsidP="00347030">
      <w:pPr>
        <w:pStyle w:val="berschrift4"/>
      </w:pPr>
      <w:r>
        <w:t>Vergütungs</w:t>
      </w:r>
      <w:r w:rsidR="00A75351" w:rsidRPr="008028D4">
        <w:t>verfügung</w:t>
      </w:r>
    </w:p>
    <w:p w:rsidR="00347030" w:rsidRDefault="00324D22" w:rsidP="00347030">
      <w:pPr>
        <w:pStyle w:val="Haupttext2"/>
        <w:numPr>
          <w:ilvl w:val="0"/>
          <w:numId w:val="35"/>
        </w:numPr>
      </w:pPr>
      <w:r w:rsidRPr="008028D4">
        <w:t>[</w:t>
      </w:r>
      <w:r w:rsidR="00337D87" w:rsidRPr="006C7CD5">
        <w:rPr>
          <w:highlight w:val="lightGray"/>
        </w:rPr>
        <w:t>Herr/Frau Grundeigentümer/in oder Herr/Frau Baurechtsnehmer/in</w:t>
      </w:r>
      <w:r w:rsidRPr="00347030">
        <w:t>]</w:t>
      </w:r>
      <w:r w:rsidR="00347030" w:rsidRPr="00347030">
        <w:t xml:space="preserve"> von Grundstück </w:t>
      </w:r>
      <w:r w:rsidR="005E2BDA" w:rsidRPr="00347030">
        <w:t>Nr. [</w:t>
      </w:r>
      <w:r w:rsidR="005E2BDA" w:rsidRPr="00347030">
        <w:rPr>
          <w:highlight w:val="lightGray"/>
        </w:rPr>
        <w:t>…</w:t>
      </w:r>
      <w:r w:rsidR="00347030" w:rsidRPr="00347030">
        <w:t>]</w:t>
      </w:r>
      <w:r w:rsidR="00FE7CBA">
        <w:t xml:space="preserve"> werden die </w:t>
      </w:r>
      <w:r w:rsidR="00DD3156">
        <w:t xml:space="preserve">nachgewiesenen </w:t>
      </w:r>
      <w:r w:rsidR="00FE7CBA">
        <w:t xml:space="preserve">Erschliessungsaufwendungen im Zusammenhang mit der </w:t>
      </w:r>
      <w:r w:rsidR="00FE7CBA" w:rsidRPr="00347030">
        <w:t>[</w:t>
      </w:r>
      <w:r w:rsidR="00FE7CBA" w:rsidRPr="00FE7CBA">
        <w:rPr>
          <w:highlight w:val="lightGray"/>
        </w:rPr>
        <w:t>Erschliessungsanlage</w:t>
      </w:r>
      <w:r w:rsidR="00FE7CBA" w:rsidRPr="00347030">
        <w:t>]</w:t>
      </w:r>
      <w:r w:rsidR="00347030" w:rsidRPr="00347030">
        <w:t xml:space="preserve"> als Folge der </w:t>
      </w:r>
      <w:r w:rsidR="00DD3156">
        <w:t>Auszonung</w:t>
      </w:r>
      <w:r w:rsidR="005E2BDA" w:rsidRPr="00347030">
        <w:t xml:space="preserve"> gemäss Beschluss vom [</w:t>
      </w:r>
      <w:r w:rsidR="00534337" w:rsidRPr="00347030">
        <w:t xml:space="preserve">Datum </w:t>
      </w:r>
      <w:r w:rsidR="005E2BDA" w:rsidRPr="00347030">
        <w:rPr>
          <w:highlight w:val="lightGray"/>
        </w:rPr>
        <w:t xml:space="preserve">Beschluss der Gemeinde und </w:t>
      </w:r>
      <w:r w:rsidR="00534337" w:rsidRPr="00347030">
        <w:rPr>
          <w:highlight w:val="lightGray"/>
        </w:rPr>
        <w:t xml:space="preserve">Datum </w:t>
      </w:r>
      <w:r w:rsidR="005E2BDA" w:rsidRPr="00347030">
        <w:rPr>
          <w:highlight w:val="lightGray"/>
        </w:rPr>
        <w:t>Genehmigungsbeschluss der R</w:t>
      </w:r>
      <w:r w:rsidRPr="00347030">
        <w:rPr>
          <w:highlight w:val="lightGray"/>
        </w:rPr>
        <w:t>e</w:t>
      </w:r>
      <w:r w:rsidR="005E2BDA" w:rsidRPr="00347030">
        <w:rPr>
          <w:highlight w:val="lightGray"/>
        </w:rPr>
        <w:t>gierung</w:t>
      </w:r>
      <w:r w:rsidR="005E2BDA" w:rsidRPr="00347030">
        <w:t xml:space="preserve">] </w:t>
      </w:r>
      <w:r w:rsidR="00534337" w:rsidRPr="00347030">
        <w:t xml:space="preserve">in der Höhe </w:t>
      </w:r>
      <w:r w:rsidR="005E2BDA" w:rsidRPr="00347030">
        <w:t xml:space="preserve">von </w:t>
      </w:r>
      <w:r w:rsidRPr="00347030">
        <w:t xml:space="preserve">CHF </w:t>
      </w:r>
      <w:r w:rsidR="005E2BDA" w:rsidRPr="00347030">
        <w:t>[</w:t>
      </w:r>
      <w:r w:rsidR="005E2BDA" w:rsidRPr="00347030">
        <w:rPr>
          <w:highlight w:val="lightGray"/>
        </w:rPr>
        <w:t>…</w:t>
      </w:r>
      <w:r w:rsidR="005E2BDA" w:rsidRPr="00347030">
        <w:t xml:space="preserve">] </w:t>
      </w:r>
      <w:r w:rsidR="00DD3156">
        <w:t>vergütet</w:t>
      </w:r>
      <w:r w:rsidR="005E2BDA" w:rsidRPr="00347030">
        <w:t>.</w:t>
      </w:r>
    </w:p>
    <w:p w:rsidR="00546C62" w:rsidRDefault="00324D22" w:rsidP="00546C62">
      <w:pPr>
        <w:pStyle w:val="Haupttext2"/>
        <w:numPr>
          <w:ilvl w:val="0"/>
          <w:numId w:val="35"/>
        </w:numPr>
      </w:pPr>
      <w:r w:rsidRPr="00546C62">
        <w:t>Gegen die vorliegende Verfügung kann inn</w:t>
      </w:r>
      <w:r w:rsidR="00546C62">
        <w:t>ert 30 Tagen seit Mitteilung Be</w:t>
      </w:r>
      <w:r w:rsidRPr="00546C62">
        <w:t xml:space="preserve">schwerde beim </w:t>
      </w:r>
      <w:r w:rsidR="00452B0E">
        <w:t>Ober</w:t>
      </w:r>
      <w:bookmarkStart w:id="0" w:name="_GoBack"/>
      <w:bookmarkEnd w:id="0"/>
      <w:r w:rsidRPr="00546C62">
        <w:t>gericht des Kantons Graubünden erhoben werden.</w:t>
      </w:r>
    </w:p>
    <w:p w:rsidR="00324D22" w:rsidRPr="00546C62" w:rsidRDefault="00DF42B4" w:rsidP="00546C62">
      <w:pPr>
        <w:pStyle w:val="Haupttext2"/>
        <w:numPr>
          <w:ilvl w:val="0"/>
          <w:numId w:val="35"/>
        </w:numPr>
      </w:pPr>
      <w:r w:rsidRPr="00546C62">
        <w:t>Mitteilung an:</w:t>
      </w:r>
    </w:p>
    <w:p w:rsidR="00DF42B4" w:rsidRDefault="00546C62" w:rsidP="00DF42B4">
      <w:pPr>
        <w:pStyle w:val="Listenabsatz"/>
        <w:numPr>
          <w:ilvl w:val="0"/>
          <w:numId w:val="2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F42B4" w:rsidRPr="00546C62">
        <w:rPr>
          <w:rFonts w:ascii="Arial" w:hAnsi="Arial" w:cs="Arial"/>
          <w:highlight w:val="lightGray"/>
        </w:rPr>
        <w:t>Herr/Frau Grundeigentümer/in</w:t>
      </w:r>
      <w:r>
        <w:rPr>
          <w:rFonts w:ascii="Arial" w:hAnsi="Arial" w:cs="Arial"/>
        </w:rPr>
        <w:t>]</w:t>
      </w:r>
    </w:p>
    <w:p w:rsidR="00DF42B4" w:rsidRPr="00DF42B4" w:rsidRDefault="00DF42B4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42B4" w:rsidRPr="00DF42B4" w:rsidRDefault="00DF42B4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42B4" w:rsidRPr="00DF42B4" w:rsidRDefault="00DF42B4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DF42B4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F42B4">
        <w:rPr>
          <w:rFonts w:ascii="Arial" w:eastAsiaTheme="minorHAnsi" w:hAnsi="Arial" w:cs="Arial"/>
          <w:sz w:val="22"/>
          <w:szCs w:val="22"/>
          <w:lang w:eastAsia="en-US"/>
        </w:rPr>
        <w:t xml:space="preserve">Für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>die Gemeinde</w:t>
      </w:r>
    </w:p>
    <w:p w:rsidR="00B46B0C" w:rsidRPr="00DF42B4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__________________________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__________________________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[</w:t>
      </w:r>
      <w:r w:rsidRPr="00457EC6">
        <w:rPr>
          <w:rFonts w:ascii="Arial" w:hAnsi="Arial" w:cs="Arial"/>
          <w:sz w:val="22"/>
          <w:szCs w:val="22"/>
          <w:highlight w:val="lightGray"/>
        </w:rPr>
        <w:t>Der/</w:t>
      </w:r>
      <w:proofErr w:type="gramStart"/>
      <w:r w:rsidRPr="00457EC6">
        <w:rPr>
          <w:rFonts w:ascii="Arial" w:hAnsi="Arial" w:cs="Arial"/>
          <w:sz w:val="22"/>
          <w:szCs w:val="22"/>
          <w:highlight w:val="lightGray"/>
        </w:rPr>
        <w:t>Die Gemeindepräsident</w:t>
      </w:r>
      <w:proofErr w:type="gramEnd"/>
      <w:r w:rsidRPr="00457EC6">
        <w:rPr>
          <w:rFonts w:ascii="Arial" w:hAnsi="Arial" w:cs="Arial"/>
          <w:sz w:val="22"/>
          <w:szCs w:val="22"/>
          <w:highlight w:val="lightGray"/>
        </w:rPr>
        <w:t>/in</w:t>
      </w:r>
      <w:r w:rsidRPr="00DF42B4">
        <w:rPr>
          <w:rFonts w:ascii="Arial" w:hAnsi="Arial" w:cs="Arial"/>
          <w:sz w:val="22"/>
          <w:szCs w:val="22"/>
        </w:rPr>
        <w:t>]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[</w:t>
      </w:r>
      <w:r w:rsidRPr="00457EC6">
        <w:rPr>
          <w:rFonts w:ascii="Arial" w:hAnsi="Arial" w:cs="Arial"/>
          <w:sz w:val="22"/>
          <w:szCs w:val="22"/>
          <w:highlight w:val="lightGray"/>
        </w:rPr>
        <w:t>Der/Die Gemeindeschreiber/in</w:t>
      </w:r>
      <w:r w:rsidRPr="00DF42B4">
        <w:rPr>
          <w:rFonts w:ascii="Arial" w:hAnsi="Arial" w:cs="Arial"/>
          <w:sz w:val="22"/>
          <w:szCs w:val="22"/>
        </w:rPr>
        <w:t>]</w:t>
      </w:r>
    </w:p>
    <w:p w:rsidR="00B46B0C" w:rsidRPr="00DF42B4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Mitteilung am:</w:t>
      </w:r>
    </w:p>
    <w:p w:rsidR="00DF42B4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Pr="0049385D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Pr="008028D4" w:rsidRDefault="0049385D" w:rsidP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u w:val="single"/>
          <w:lang w:eastAsia="en-US"/>
        </w:rPr>
        <w:t>Benutzungshinweis: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Diese 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Verfügungs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>vorlage stellt eine Hilfestellung des Kantons dar. Ein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e Verfügung muss immer i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m Hinblick auf den konkreten Einzelfall ausgestaltet werden. Diese Vorlage ersetzt 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nicht eine juristische Beratung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. Die Formulierungen in dieser Vorlage sind lediglich als Formulierungsvorschläge zu verstehen. </w:t>
      </w:r>
      <w:r w:rsidR="00E946BF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Durch </w:t>
      </w:r>
      <w:r w:rsidR="00457EC6">
        <w:rPr>
          <w:rFonts w:ascii="Arial" w:eastAsiaTheme="minorHAnsi" w:hAnsi="Arial" w:cs="Arial"/>
          <w:sz w:val="22"/>
          <w:szCs w:val="22"/>
          <w:lang w:eastAsia="en-US"/>
        </w:rPr>
        <w:t xml:space="preserve">die </w:t>
      </w:r>
      <w:r w:rsidR="00E946BF">
        <w:rPr>
          <w:rFonts w:ascii="Arial" w:eastAsiaTheme="minorHAnsi" w:hAnsi="Arial" w:cs="Arial"/>
          <w:sz w:val="22"/>
          <w:szCs w:val="22"/>
          <w:lang w:eastAsia="en-US"/>
        </w:rPr>
        <w:t>Gemeinde in jedem Fall</w:t>
      </w:r>
      <w:r w:rsidR="008028D4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7EC6">
        <w:rPr>
          <w:rFonts w:ascii="Arial" w:eastAsiaTheme="minorHAnsi" w:hAnsi="Arial" w:cs="Arial"/>
          <w:sz w:val="22"/>
          <w:szCs w:val="22"/>
          <w:lang w:eastAsia="en-US"/>
        </w:rPr>
        <w:t>zu ergänzende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028D4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oder zu präzisierende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>Textstellen werden mit den in eckigen Klammern gesetzten Platzhaltern […] kenntlich gemacht und sind grau hinterlegt.</w:t>
      </w:r>
    </w:p>
    <w:p w:rsidR="00546C62" w:rsidRPr="00A10704" w:rsidRDefault="006C7CD5" w:rsidP="00EB0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Zu den Einwendungen und Ausführungen </w:t>
      </w:r>
      <w:r w:rsidR="00EA53CE">
        <w:rPr>
          <w:rFonts w:ascii="Arial" w:eastAsiaTheme="minorHAnsi" w:hAnsi="Arial" w:cs="Arial"/>
          <w:sz w:val="22"/>
          <w:szCs w:val="22"/>
          <w:lang w:eastAsia="en-US"/>
        </w:rPr>
        <w:t xml:space="preserve">der betroffenen Grundeigentümer oder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Baurechtsnehmer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 xml:space="preserve">ist zwecks Wahrung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des rechtlichen Gehörs in jedem Einzelfall </w:t>
      </w:r>
      <w:r w:rsidR="006C51A2" w:rsidRPr="008028D4">
        <w:rPr>
          <w:rFonts w:ascii="Arial" w:eastAsiaTheme="minorHAnsi" w:hAnsi="Arial" w:cs="Arial"/>
          <w:sz w:val="22"/>
          <w:szCs w:val="22"/>
          <w:lang w:eastAsia="en-US"/>
        </w:rPr>
        <w:t>konkret Stellung zu nehmen.</w:t>
      </w:r>
    </w:p>
    <w:sectPr w:rsidR="00546C62" w:rsidRPr="00A10704" w:rsidSect="006F6B93">
      <w:headerReference w:type="default" r:id="rId10"/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452B0E">
      <w:rPr>
        <w:noProof/>
        <w:sz w:val="16"/>
        <w:szCs w:val="16"/>
      </w:rPr>
      <w:t>3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73" w:rsidRPr="00F004E8" w:rsidRDefault="00956873" w:rsidP="0095687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="Calibri" w:hAnsi="Arial" w:cs="Arial"/>
        <w:b/>
        <w:szCs w:val="16"/>
      </w:rPr>
    </w:pPr>
    <w:r w:rsidRPr="00F004E8">
      <w:rPr>
        <w:rFonts w:ascii="Arial" w:eastAsia="Calibri" w:hAnsi="Arial" w:cs="Arial"/>
        <w:b/>
        <w:szCs w:val="16"/>
      </w:rPr>
      <w:t xml:space="preserve">Vollzugshilfe </w:t>
    </w:r>
    <w:r>
      <w:rPr>
        <w:rFonts w:ascii="Arial" w:eastAsia="Calibri" w:hAnsi="Arial" w:cs="Arial"/>
        <w:b/>
        <w:szCs w:val="16"/>
      </w:rPr>
      <w:t>E5</w:t>
    </w:r>
  </w:p>
  <w:p w:rsidR="00956873" w:rsidRPr="00F004E8" w:rsidRDefault="00956873" w:rsidP="0095687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="Calibri" w:hAnsi="Arial" w:cs="Arial"/>
        <w:b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Amt für Raumentwicklung Graubünden, Version Stand </w:t>
    </w:r>
    <w:r w:rsidR="00452B0E">
      <w:rPr>
        <w:rFonts w:ascii="Arial" w:eastAsia="Calibri" w:hAnsi="Arial" w:cs="Arial"/>
        <w:sz w:val="16"/>
        <w:szCs w:val="16"/>
      </w:rPr>
      <w:t>20</w:t>
    </w:r>
    <w:r w:rsidR="00E779AA">
      <w:rPr>
        <w:rFonts w:ascii="Arial" w:eastAsia="Calibri" w:hAnsi="Arial" w:cs="Arial"/>
        <w:sz w:val="16"/>
        <w:szCs w:val="16"/>
      </w:rPr>
      <w:t>.</w:t>
    </w:r>
    <w:r w:rsidR="00452B0E">
      <w:rPr>
        <w:rFonts w:ascii="Arial" w:eastAsia="Calibri" w:hAnsi="Arial" w:cs="Arial"/>
        <w:sz w:val="16"/>
        <w:szCs w:val="16"/>
      </w:rPr>
      <w:t>12</w:t>
    </w:r>
    <w:r w:rsidR="00E779AA">
      <w:rPr>
        <w:rFonts w:ascii="Arial" w:eastAsia="Calibri" w:hAnsi="Arial" w:cs="Arial"/>
        <w:sz w:val="16"/>
        <w:szCs w:val="16"/>
      </w:rPr>
      <w:t>.202</w:t>
    </w:r>
    <w:r w:rsidR="00452B0E">
      <w:rPr>
        <w:rFonts w:ascii="Arial" w:eastAsia="Calibri" w:hAnsi="Arial" w:cs="Arial"/>
        <w:sz w:val="16"/>
        <w:szCs w:val="16"/>
      </w:rPr>
      <w:t>4</w:t>
    </w:r>
  </w:p>
  <w:p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30CFDC4"/>
    <w:lvl w:ilvl="0">
      <w:start w:val="1"/>
      <w:numFmt w:val="decimal"/>
      <w:pStyle w:val="Haupttext2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82422"/>
    <w:rsid w:val="00150B0A"/>
    <w:rsid w:val="00192044"/>
    <w:rsid w:val="001B3B85"/>
    <w:rsid w:val="00202DC0"/>
    <w:rsid w:val="00232167"/>
    <w:rsid w:val="002E4EF5"/>
    <w:rsid w:val="0031509A"/>
    <w:rsid w:val="0032331C"/>
    <w:rsid w:val="00324D22"/>
    <w:rsid w:val="00337D87"/>
    <w:rsid w:val="00346ADC"/>
    <w:rsid w:val="00347030"/>
    <w:rsid w:val="0039271A"/>
    <w:rsid w:val="00393F38"/>
    <w:rsid w:val="00396A43"/>
    <w:rsid w:val="003A7B39"/>
    <w:rsid w:val="003B4F45"/>
    <w:rsid w:val="003D2115"/>
    <w:rsid w:val="003D2FE6"/>
    <w:rsid w:val="003D365A"/>
    <w:rsid w:val="00452B0E"/>
    <w:rsid w:val="00457EC6"/>
    <w:rsid w:val="0049385D"/>
    <w:rsid w:val="004F01DC"/>
    <w:rsid w:val="005306DA"/>
    <w:rsid w:val="00534337"/>
    <w:rsid w:val="0054544F"/>
    <w:rsid w:val="00546C62"/>
    <w:rsid w:val="00572DEF"/>
    <w:rsid w:val="00595F04"/>
    <w:rsid w:val="005A2E75"/>
    <w:rsid w:val="005E2BDA"/>
    <w:rsid w:val="005F3685"/>
    <w:rsid w:val="00654AB6"/>
    <w:rsid w:val="006815D9"/>
    <w:rsid w:val="006C3DE4"/>
    <w:rsid w:val="006C51A2"/>
    <w:rsid w:val="006C7CD5"/>
    <w:rsid w:val="006F67E3"/>
    <w:rsid w:val="006F6B93"/>
    <w:rsid w:val="00720FA4"/>
    <w:rsid w:val="00736D0F"/>
    <w:rsid w:val="007545FE"/>
    <w:rsid w:val="008005FB"/>
    <w:rsid w:val="008028D4"/>
    <w:rsid w:val="00893E86"/>
    <w:rsid w:val="008C1FB6"/>
    <w:rsid w:val="00907DB3"/>
    <w:rsid w:val="0091730A"/>
    <w:rsid w:val="00956873"/>
    <w:rsid w:val="00980D10"/>
    <w:rsid w:val="009B57C0"/>
    <w:rsid w:val="009C60A0"/>
    <w:rsid w:val="009D1030"/>
    <w:rsid w:val="009D55FF"/>
    <w:rsid w:val="00A10704"/>
    <w:rsid w:val="00A23FF4"/>
    <w:rsid w:val="00A368CE"/>
    <w:rsid w:val="00A75351"/>
    <w:rsid w:val="00A85872"/>
    <w:rsid w:val="00AD0A98"/>
    <w:rsid w:val="00AD466C"/>
    <w:rsid w:val="00AE0CF5"/>
    <w:rsid w:val="00AE2064"/>
    <w:rsid w:val="00AE74CC"/>
    <w:rsid w:val="00B175F3"/>
    <w:rsid w:val="00B46B0C"/>
    <w:rsid w:val="00C12274"/>
    <w:rsid w:val="00C51E66"/>
    <w:rsid w:val="00CD23A2"/>
    <w:rsid w:val="00CF10B3"/>
    <w:rsid w:val="00D25AAC"/>
    <w:rsid w:val="00D51084"/>
    <w:rsid w:val="00DA72DC"/>
    <w:rsid w:val="00DC0582"/>
    <w:rsid w:val="00DC1DA1"/>
    <w:rsid w:val="00DD3156"/>
    <w:rsid w:val="00DF42B4"/>
    <w:rsid w:val="00E37C43"/>
    <w:rsid w:val="00E5691C"/>
    <w:rsid w:val="00E779AA"/>
    <w:rsid w:val="00E946BF"/>
    <w:rsid w:val="00EA53CE"/>
    <w:rsid w:val="00EB0300"/>
    <w:rsid w:val="00F37196"/>
    <w:rsid w:val="00F42F3D"/>
    <w:rsid w:val="00F50D37"/>
    <w:rsid w:val="00F80BA5"/>
    <w:rsid w:val="00FE5318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63FAB6A5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5306DA"/>
    <w:pPr>
      <w:spacing w:before="840" w:after="60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1B3B85"/>
    <w:pPr>
      <w:spacing w:before="480" w:after="360" w:line="312" w:lineRule="auto"/>
      <w:outlineLvl w:val="3"/>
    </w:pPr>
    <w:rPr>
      <w:rFonts w:ascii="Arial" w:hAnsi="Arial" w:cs="Arial"/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autoRedefine/>
    <w:semiHidden/>
    <w:rsid w:val="00595F04"/>
    <w:pPr>
      <w:ind w:left="284" w:hanging="284"/>
    </w:pPr>
    <w:rPr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1B3B85"/>
    <w:rPr>
      <w:rFonts w:ascii="Arial" w:hAnsi="Arial" w:cs="Arial"/>
      <w:b/>
      <w:sz w:val="28"/>
      <w:szCs w:val="28"/>
      <w:lang w:val="de-CH" w:eastAsia="de-DE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Listenabsatz"/>
    <w:autoRedefine/>
    <w:qFormat/>
    <w:rsid w:val="00347030"/>
    <w:pPr>
      <w:numPr>
        <w:numId w:val="23"/>
      </w:numPr>
      <w:spacing w:after="240" w:line="312" w:lineRule="auto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8A5DA-2212-456B-9CD6-6461E8904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E0BFB-9486-4373-B963-E888F4F4E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4EF62-6874-4696-A655-8DB157F64A13}">
  <ds:schemaRefs>
    <ds:schemaRef ds:uri="http://schemas.openxmlformats.org/package/2006/metadata/core-properties"/>
    <ds:schemaRef ds:uri="http://purl.org/dc/elements/1.1/"/>
    <ds:schemaRef ds:uri="b9bbc5c3-42c9-4c30-b7a3-3f0c5e2a5378"/>
    <ds:schemaRef ds:uri="http://schemas.microsoft.com/office/infopath/2007/PartnerControls"/>
    <ds:schemaRef ds:uri="http://purl.org/dc/terms/"/>
    <ds:schemaRef ds:uri="2d999939-2a46-46d1-8935-28b39244f330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3</Pages>
  <Words>485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VERGÜTUNGSVERFÜGUNG nachgewiesener Erschliessungsauslagen  nach 19t KRG_docx</vt:lpstr>
    </vt:vector>
  </TitlesOfParts>
  <Company>WinJur AG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VERGÜTUNGSVERFÜGUNG nachgewiesener Erschliessungsauslagen  nach 19t KRG_docx</dc:title>
  <dc:creator>Corina Caluori</dc:creator>
  <cp:lastModifiedBy>Cadosch Adrian</cp:lastModifiedBy>
  <cp:revision>4</cp:revision>
  <cp:lastPrinted>2021-12-07T14:39:00Z</cp:lastPrinted>
  <dcterms:created xsi:type="dcterms:W3CDTF">2023-01-31T16:01:00Z</dcterms:created>
  <dcterms:modified xsi:type="dcterms:W3CDTF">2024-12-03T08:13:00Z</dcterms:modified>
  <cp:category>Entschädigungsbegehren Privater, Finanzierungsansprüche Gemeinde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