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640" w:rsidRPr="006349AC" w:rsidRDefault="00B87640" w:rsidP="00B87640">
      <w:pPr>
        <w:spacing w:line="312" w:lineRule="auto"/>
        <w:jc w:val="center"/>
        <w:rPr>
          <w:rFonts w:ascii="Arial" w:eastAsiaTheme="minorHAnsi" w:hAnsi="Arial" w:cs="Arial"/>
          <w:b/>
          <w:sz w:val="44"/>
          <w:szCs w:val="22"/>
          <w:lang w:val="de-DE" w:eastAsia="en-US"/>
        </w:rPr>
      </w:pPr>
    </w:p>
    <w:p w:rsidR="00B87640" w:rsidRPr="006349AC" w:rsidRDefault="004C494B" w:rsidP="00B87640">
      <w:pPr>
        <w:pStyle w:val="Text"/>
        <w:tabs>
          <w:tab w:val="left" w:pos="1425"/>
        </w:tabs>
        <w:jc w:val="center"/>
        <w:rPr>
          <w:rFonts w:ascii="Arial" w:hAnsi="Arial"/>
          <w:b/>
          <w:color w:val="auto"/>
          <w:sz w:val="44"/>
          <w:szCs w:val="44"/>
        </w:rPr>
      </w:pPr>
      <w:r>
        <w:rPr>
          <w:rFonts w:ascii="Arial" w:hAnsi="Arial"/>
          <w:b/>
          <w:color w:val="auto"/>
          <w:sz w:val="44"/>
          <w:szCs w:val="44"/>
        </w:rPr>
        <w:t>Annunzia al register funsil</w:t>
      </w:r>
      <w:r w:rsidR="00B87640">
        <w:rPr>
          <w:rStyle w:val="Funotenzeichen"/>
          <w:rFonts w:ascii="Arial" w:hAnsi="Arial"/>
          <w:b/>
          <w:color w:val="auto"/>
          <w:sz w:val="44"/>
          <w:szCs w:val="44"/>
        </w:rPr>
        <w:footnoteReference w:id="1"/>
      </w:r>
      <w:r>
        <w:rPr>
          <w:rFonts w:ascii="Arial" w:hAnsi="Arial"/>
          <w:color w:val="auto"/>
          <w:szCs w:val="44"/>
        </w:rPr>
        <w:br/>
      </w:r>
      <w:r>
        <w:rPr>
          <w:rFonts w:ascii="Arial" w:hAnsi="Arial"/>
          <w:color w:val="auto"/>
          <w:sz w:val="32"/>
          <w:szCs w:val="44"/>
        </w:rPr>
        <w:t xml:space="preserve">(per remartgar l'obligaziun da pajar la taxa da plivalur </w:t>
      </w:r>
      <w:r>
        <w:rPr>
          <w:rFonts w:ascii="Arial" w:hAnsi="Arial"/>
          <w:color w:val="auto"/>
          <w:sz w:val="32"/>
          <w:szCs w:val="44"/>
        </w:rPr>
        <w:br/>
        <w:t>e per inscriver il dretg da pegn)</w:t>
      </w:r>
    </w:p>
    <w:p w:rsidR="00B87640" w:rsidRPr="006349AC" w:rsidRDefault="00B87640" w:rsidP="00B87640">
      <w:pPr>
        <w:pStyle w:val="Text"/>
        <w:tabs>
          <w:tab w:val="left" w:pos="1425"/>
        </w:tabs>
        <w:jc w:val="center"/>
        <w:rPr>
          <w:rFonts w:ascii="Arial" w:hAnsi="Arial"/>
          <w:color w:val="auto"/>
          <w:sz w:val="22"/>
          <w:szCs w:val="22"/>
        </w:rPr>
      </w:pPr>
    </w:p>
    <w:p w:rsidR="00B87640" w:rsidRPr="006349AC" w:rsidRDefault="00B87640" w:rsidP="00B87640">
      <w:pPr>
        <w:pStyle w:val="Text"/>
        <w:tabs>
          <w:tab w:val="left" w:pos="1425"/>
        </w:tabs>
        <w:spacing w:after="180" w:line="260" w:lineRule="exact"/>
        <w:jc w:val="center"/>
        <w:rPr>
          <w:rFonts w:ascii="Arial" w:hAnsi="Arial" w:cs="Arial"/>
          <w:color w:val="auto"/>
          <w:sz w:val="22"/>
          <w:szCs w:val="22"/>
        </w:rPr>
      </w:pPr>
    </w:p>
    <w:p w:rsidR="00B87640" w:rsidRPr="006349AC" w:rsidRDefault="00B87640" w:rsidP="00B87640">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A l'Uffizi dal register funsil [</w:t>
      </w:r>
      <w:r>
        <w:rPr>
          <w:rFonts w:ascii="Arial" w:hAnsi="Arial"/>
          <w:color w:val="auto"/>
          <w:sz w:val="22"/>
          <w:szCs w:val="22"/>
          <w:highlight w:val="lightGray"/>
        </w:rPr>
        <w:t>…</w:t>
      </w:r>
      <w:r>
        <w:rPr>
          <w:rFonts w:ascii="Arial" w:hAnsi="Arial"/>
          <w:color w:val="auto"/>
          <w:sz w:val="22"/>
          <w:szCs w:val="22"/>
        </w:rPr>
        <w:t>] vegnan annunziads a maun da las suandantas actas:</w:t>
      </w:r>
    </w:p>
    <w:p w:rsidR="00B87640" w:rsidRPr="006349AC" w:rsidRDefault="00B87640" w:rsidP="00B87640">
      <w:pPr>
        <w:spacing w:after="180" w:line="260" w:lineRule="exact"/>
        <w:jc w:val="both"/>
        <w:rPr>
          <w:rFonts w:ascii="Arial" w:hAnsi="Arial" w:cs="Arial"/>
          <w:b/>
          <w:sz w:val="22"/>
          <w:szCs w:val="22"/>
        </w:rPr>
      </w:pPr>
      <w:r>
        <w:rPr>
          <w:rFonts w:ascii="Arial" w:hAnsi="Arial"/>
          <w:sz w:val="22"/>
          <w:szCs w:val="22"/>
        </w:rPr>
        <w:t>disposiziun da taxaziun da la vischnanca da [</w:t>
      </w:r>
      <w:r>
        <w:rPr>
          <w:rFonts w:ascii="Arial" w:hAnsi="Arial"/>
          <w:sz w:val="22"/>
          <w:szCs w:val="22"/>
          <w:highlight w:val="lightGray"/>
        </w:rPr>
        <w:t>…</w:t>
      </w:r>
      <w:r>
        <w:rPr>
          <w:rFonts w:ascii="Arial" w:hAnsi="Arial"/>
          <w:sz w:val="22"/>
          <w:szCs w:val="22"/>
        </w:rPr>
        <w:t>] en il senn da l'art. 19m al. 1 LPTGR sin donn e cust da [</w:t>
      </w:r>
      <w:r>
        <w:rPr>
          <w:rFonts w:ascii="Arial" w:hAnsi="Arial"/>
          <w:sz w:val="22"/>
          <w:szCs w:val="22"/>
          <w:highlight w:val="lightGray"/>
        </w:rPr>
        <w:t>dunna / signur …]</w:t>
      </w:r>
      <w:r>
        <w:rPr>
          <w:rFonts w:ascii="Arial" w:hAnsi="Arial"/>
          <w:sz w:val="22"/>
          <w:szCs w:val="22"/>
        </w:rPr>
        <w:t xml:space="preserve"> en chaussa taxa da plivalur</w:t>
      </w:r>
    </w:p>
    <w:p w:rsidR="00B87640" w:rsidRPr="006349AC" w:rsidRDefault="00B87640" w:rsidP="00B87640">
      <w:pPr>
        <w:spacing w:after="180" w:line="260" w:lineRule="exact"/>
        <w:rPr>
          <w:rFonts w:ascii="Arial" w:hAnsi="Arial" w:cs="Arial"/>
          <w:sz w:val="22"/>
          <w:szCs w:val="22"/>
        </w:rPr>
      </w:pPr>
    </w:p>
    <w:p w:rsidR="00B87640" w:rsidRPr="006349AC" w:rsidRDefault="00B87640" w:rsidP="00B87640">
      <w:pPr>
        <w:pStyle w:val="Text"/>
        <w:tabs>
          <w:tab w:val="left" w:pos="285"/>
          <w:tab w:val="left" w:pos="5244"/>
          <w:tab w:val="decimal" w:pos="7296"/>
        </w:tabs>
        <w:spacing w:after="180" w:line="260" w:lineRule="exact"/>
        <w:ind w:left="285" w:hanging="285"/>
        <w:rPr>
          <w:rFonts w:ascii="Arial" w:hAnsi="Arial" w:cs="Arial"/>
          <w:color w:val="auto"/>
          <w:sz w:val="22"/>
          <w:szCs w:val="22"/>
        </w:rPr>
      </w:pPr>
      <w:r>
        <w:rPr>
          <w:rFonts w:ascii="Arial" w:hAnsi="Arial"/>
          <w:color w:val="auto"/>
          <w:sz w:val="22"/>
          <w:szCs w:val="22"/>
        </w:rPr>
        <w:t>1.</w:t>
      </w:r>
      <w:r>
        <w:rPr>
          <w:rFonts w:ascii="Arial" w:hAnsi="Arial"/>
          <w:color w:val="auto"/>
          <w:sz w:val="22"/>
          <w:szCs w:val="22"/>
        </w:rPr>
        <w:tab/>
        <w:t>la remartga da l'obligaziun da pajar la taxa da plivalur da [</w:t>
      </w:r>
      <w:r>
        <w:rPr>
          <w:rFonts w:ascii="Arial" w:hAnsi="Arial"/>
          <w:b/>
          <w:color w:val="auto"/>
          <w:sz w:val="22"/>
          <w:szCs w:val="22"/>
          <w:highlight w:val="lightGray"/>
        </w:rPr>
        <w:t>…</w:t>
      </w:r>
      <w:r>
        <w:rPr>
          <w:rFonts w:ascii="Arial" w:hAnsi="Arial"/>
          <w:color w:val="auto"/>
          <w:sz w:val="22"/>
          <w:szCs w:val="22"/>
        </w:rPr>
        <w:t>] francs, indexada tenor l'Index naziunal dals pretschs da consum tenor l'art. 19m al. 1 e 3 LPTGR en cumbinaziun cun l'art. 19w al. 2 cifra 6 LPTGR; e</w:t>
      </w:r>
    </w:p>
    <w:p w:rsidR="00B87640" w:rsidRPr="006349AC" w:rsidRDefault="00B87640" w:rsidP="00B87640">
      <w:pPr>
        <w:pStyle w:val="Text"/>
        <w:tabs>
          <w:tab w:val="left" w:pos="285"/>
          <w:tab w:val="left" w:pos="5244"/>
          <w:tab w:val="decimal" w:pos="7296"/>
        </w:tabs>
        <w:spacing w:after="180" w:line="260" w:lineRule="exact"/>
        <w:ind w:left="285" w:hanging="285"/>
        <w:rPr>
          <w:rFonts w:ascii="Arial" w:hAnsi="Arial" w:cs="Arial"/>
          <w:color w:val="auto"/>
          <w:sz w:val="22"/>
          <w:szCs w:val="22"/>
        </w:rPr>
      </w:pPr>
      <w:r>
        <w:rPr>
          <w:rFonts w:ascii="Arial" w:hAnsi="Arial"/>
          <w:color w:val="auto"/>
          <w:sz w:val="22"/>
          <w:szCs w:val="22"/>
        </w:rPr>
        <w:t>2.</w:t>
      </w:r>
      <w:r>
        <w:rPr>
          <w:rFonts w:ascii="Arial" w:hAnsi="Arial"/>
          <w:color w:val="auto"/>
          <w:sz w:val="22"/>
          <w:szCs w:val="22"/>
        </w:rPr>
        <w:tab/>
        <w:t>l'inscripziun dal dretg da pegn legal tenor l'art. 131 al. 1 cifra 3 LItCCS en cumbinaziun cun l'art. 19w al. 3 LPTGR en l'import da [</w:t>
      </w:r>
      <w:r>
        <w:rPr>
          <w:rFonts w:ascii="Arial" w:hAnsi="Arial"/>
          <w:color w:val="auto"/>
          <w:sz w:val="22"/>
          <w:szCs w:val="22"/>
          <w:highlight w:val="lightGray"/>
        </w:rPr>
        <w:t>…</w:t>
      </w:r>
      <w:r>
        <w:rPr>
          <w:rFonts w:ascii="Arial" w:hAnsi="Arial"/>
          <w:color w:val="auto"/>
          <w:sz w:val="22"/>
          <w:szCs w:val="22"/>
        </w:rPr>
        <w:t>] francs, indexà tenor l'Index naziunal dals pretschs da consum</w:t>
      </w:r>
    </w:p>
    <w:p w:rsidR="00B87640" w:rsidRPr="006349AC" w:rsidRDefault="00B87640" w:rsidP="00B87640">
      <w:pPr>
        <w:pStyle w:val="Text"/>
        <w:tabs>
          <w:tab w:val="left" w:pos="285"/>
          <w:tab w:val="left" w:pos="5244"/>
          <w:tab w:val="decimal" w:pos="7296"/>
        </w:tabs>
        <w:spacing w:after="180" w:line="260" w:lineRule="exact"/>
        <w:ind w:left="285" w:hanging="285"/>
        <w:rPr>
          <w:rFonts w:ascii="Arial" w:hAnsi="Arial" w:cs="Arial"/>
          <w:color w:val="auto"/>
          <w:sz w:val="22"/>
          <w:szCs w:val="22"/>
        </w:rPr>
      </w:pPr>
    </w:p>
    <w:p w:rsidR="00B87640" w:rsidRPr="006349AC" w:rsidRDefault="00B87640" w:rsidP="00B87640">
      <w:pPr>
        <w:pStyle w:val="Text"/>
        <w:spacing w:after="180" w:line="260" w:lineRule="exact"/>
        <w:rPr>
          <w:rFonts w:ascii="Arial" w:hAnsi="Arial" w:cs="Arial"/>
          <w:color w:val="auto"/>
          <w:sz w:val="22"/>
          <w:szCs w:val="22"/>
        </w:rPr>
      </w:pPr>
      <w:r>
        <w:rPr>
          <w:rFonts w:ascii="Arial" w:hAnsi="Arial"/>
          <w:color w:val="auto"/>
          <w:sz w:val="22"/>
          <w:szCs w:val="22"/>
        </w:rPr>
        <w:t>sin il bain immobigliar nr. [</w:t>
      </w:r>
      <w:r>
        <w:rPr>
          <w:rFonts w:ascii="Arial" w:hAnsi="Arial"/>
          <w:color w:val="auto"/>
          <w:sz w:val="22"/>
          <w:szCs w:val="22"/>
          <w:highlight w:val="lightGray"/>
        </w:rPr>
        <w:t>…</w:t>
      </w:r>
      <w:r>
        <w:rPr>
          <w:rFonts w:ascii="Arial" w:hAnsi="Arial"/>
          <w:color w:val="auto"/>
          <w:sz w:val="22"/>
          <w:szCs w:val="22"/>
        </w:rPr>
        <w:t>], vischnanca da [</w:t>
      </w:r>
      <w:r>
        <w:rPr>
          <w:rFonts w:ascii="Arial" w:hAnsi="Arial"/>
          <w:color w:val="auto"/>
          <w:sz w:val="22"/>
          <w:szCs w:val="22"/>
          <w:highlight w:val="lightGray"/>
        </w:rPr>
        <w:t>…</w:t>
      </w:r>
      <w:r>
        <w:rPr>
          <w:rFonts w:ascii="Arial" w:hAnsi="Arial"/>
          <w:color w:val="auto"/>
          <w:sz w:val="22"/>
          <w:szCs w:val="22"/>
        </w:rPr>
        <w:t>] en proprietad da [</w:t>
      </w:r>
      <w:r>
        <w:rPr>
          <w:rFonts w:ascii="Arial" w:hAnsi="Arial"/>
          <w:color w:val="auto"/>
          <w:sz w:val="22"/>
          <w:szCs w:val="22"/>
          <w:highlight w:val="lightGray"/>
        </w:rPr>
        <w:t>dunna / signur …</w:t>
      </w:r>
      <w:r>
        <w:rPr>
          <w:rFonts w:ascii="Arial" w:hAnsi="Arial"/>
          <w:color w:val="auto"/>
          <w:sz w:val="22"/>
          <w:szCs w:val="22"/>
        </w:rPr>
        <w:t>].</w:t>
      </w:r>
    </w:p>
    <w:p w:rsidR="00B87640" w:rsidRPr="006349AC" w:rsidRDefault="00B87640" w:rsidP="00B87640">
      <w:pPr>
        <w:pStyle w:val="Text"/>
        <w:tabs>
          <w:tab w:val="left" w:pos="1425"/>
        </w:tabs>
        <w:spacing w:after="180" w:line="260" w:lineRule="exact"/>
        <w:rPr>
          <w:rFonts w:ascii="Arial" w:hAnsi="Arial" w:cs="Arial"/>
          <w:color w:val="auto"/>
          <w:sz w:val="22"/>
          <w:szCs w:val="22"/>
        </w:rPr>
      </w:pPr>
    </w:p>
    <w:p w:rsidR="00B87640" w:rsidRPr="006349AC" w:rsidRDefault="00B87640" w:rsidP="00B87640">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 xml:space="preserve">L'Uffizi dal register funsil vegn incumbensà ed autorisà d'exequir immediatamain la remartga </w:t>
      </w:r>
      <w:r w:rsidR="009A5AB6">
        <w:rPr>
          <w:rFonts w:ascii="Arial" w:hAnsi="Arial"/>
          <w:color w:val="auto"/>
          <w:sz w:val="22"/>
          <w:szCs w:val="22"/>
        </w:rPr>
        <w:t xml:space="preserve">da l'obligaziun da pajar la taxa da plivalur </w:t>
      </w:r>
      <w:bookmarkStart w:id="0" w:name="_GoBack"/>
      <w:bookmarkEnd w:id="0"/>
      <w:r w:rsidR="009A5AB6">
        <w:rPr>
          <w:rFonts w:ascii="Arial" w:hAnsi="Arial"/>
          <w:color w:val="auto"/>
          <w:sz w:val="22"/>
          <w:szCs w:val="22"/>
        </w:rPr>
        <w:t xml:space="preserve">e </w:t>
      </w:r>
      <w:r w:rsidR="009A5AB6">
        <w:rPr>
          <w:rFonts w:ascii="Arial" w:hAnsi="Arial"/>
          <w:color w:val="auto"/>
          <w:sz w:val="22"/>
          <w:szCs w:val="22"/>
        </w:rPr>
        <w:t xml:space="preserve">l'inscripziun dal dretg da pegn legal </w:t>
      </w:r>
      <w:r>
        <w:rPr>
          <w:rFonts w:ascii="Arial" w:hAnsi="Arial"/>
          <w:color w:val="auto"/>
          <w:sz w:val="22"/>
          <w:szCs w:val="22"/>
        </w:rPr>
        <w:t>en il register funsil.</w:t>
      </w:r>
    </w:p>
    <w:p w:rsidR="00B87640" w:rsidRPr="006349AC" w:rsidRDefault="00B87640" w:rsidP="00B87640">
      <w:pPr>
        <w:pStyle w:val="Text"/>
        <w:tabs>
          <w:tab w:val="left" w:pos="1425"/>
        </w:tabs>
        <w:spacing w:after="180" w:line="260" w:lineRule="exact"/>
        <w:rPr>
          <w:rFonts w:ascii="Arial" w:hAnsi="Arial" w:cs="Arial"/>
          <w:color w:val="auto"/>
          <w:sz w:val="22"/>
          <w:szCs w:val="22"/>
        </w:rPr>
      </w:pPr>
    </w:p>
    <w:p w:rsidR="00B87640" w:rsidRPr="006349AC" w:rsidRDefault="00B87640" w:rsidP="00B87640">
      <w:pPr>
        <w:pStyle w:val="Text"/>
        <w:tabs>
          <w:tab w:val="left" w:pos="1425"/>
        </w:tabs>
        <w:spacing w:after="180" w:line="260" w:lineRule="exact"/>
        <w:jc w:val="left"/>
        <w:rPr>
          <w:rFonts w:ascii="Arial" w:hAnsi="Arial" w:cs="Arial"/>
          <w:color w:val="auto"/>
          <w:sz w:val="22"/>
          <w:szCs w:val="22"/>
        </w:rPr>
      </w:pPr>
      <w:r>
        <w:rPr>
          <w:rFonts w:ascii="Arial" w:hAnsi="Arial"/>
          <w:color w:val="auto"/>
          <w:sz w:val="22"/>
          <w:szCs w:val="22"/>
        </w:rPr>
        <w:t>[</w:t>
      </w:r>
      <w:r>
        <w:rPr>
          <w:rFonts w:ascii="Arial" w:hAnsi="Arial"/>
          <w:color w:val="auto"/>
          <w:sz w:val="22"/>
          <w:szCs w:val="22"/>
          <w:highlight w:val="lightGray"/>
        </w:rPr>
        <w:t>Lieu</w:t>
      </w:r>
      <w:r>
        <w:rPr>
          <w:rFonts w:ascii="Arial" w:hAnsi="Arial"/>
          <w:color w:val="auto"/>
          <w:sz w:val="22"/>
          <w:szCs w:val="22"/>
        </w:rPr>
        <w:t>], [</w:t>
      </w:r>
      <w:r>
        <w:rPr>
          <w:rFonts w:ascii="Arial" w:hAnsi="Arial"/>
          <w:color w:val="auto"/>
          <w:sz w:val="22"/>
          <w:szCs w:val="22"/>
          <w:highlight w:val="lightGray"/>
        </w:rPr>
        <w:t>il/ils</w:t>
      </w:r>
      <w:r>
        <w:rPr>
          <w:rFonts w:ascii="Arial" w:hAnsi="Arial"/>
          <w:color w:val="auto"/>
          <w:sz w:val="22"/>
          <w:szCs w:val="22"/>
        </w:rPr>
        <w:t>] [</w:t>
      </w:r>
      <w:r>
        <w:rPr>
          <w:rFonts w:ascii="Arial" w:hAnsi="Arial"/>
          <w:color w:val="auto"/>
          <w:sz w:val="22"/>
          <w:szCs w:val="22"/>
          <w:highlight w:val="lightGray"/>
        </w:rPr>
        <w:t>data</w:t>
      </w:r>
      <w:r>
        <w:rPr>
          <w:rFonts w:ascii="Arial" w:hAnsi="Arial"/>
          <w:color w:val="auto"/>
          <w:sz w:val="22"/>
          <w:szCs w:val="22"/>
        </w:rPr>
        <w:t>]</w:t>
      </w:r>
    </w:p>
    <w:p w:rsidR="00B87640" w:rsidRPr="006349AC" w:rsidRDefault="00B87640" w:rsidP="00B87640">
      <w:pPr>
        <w:pStyle w:val="Text"/>
        <w:tabs>
          <w:tab w:val="left" w:pos="1425"/>
        </w:tabs>
        <w:spacing w:after="180" w:line="260" w:lineRule="exact"/>
        <w:jc w:val="left"/>
        <w:rPr>
          <w:rFonts w:ascii="Arial" w:hAnsi="Arial" w:cs="Arial"/>
          <w:color w:val="auto"/>
          <w:sz w:val="22"/>
          <w:szCs w:val="22"/>
        </w:rPr>
      </w:pPr>
    </w:p>
    <w:p w:rsidR="00B87640" w:rsidRPr="006349AC" w:rsidRDefault="00B87640" w:rsidP="00B87640">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Per la vischnanca da [</w:t>
      </w:r>
      <w:r>
        <w:rPr>
          <w:rFonts w:ascii="Arial" w:hAnsi="Arial"/>
          <w:color w:val="auto"/>
          <w:sz w:val="22"/>
          <w:szCs w:val="22"/>
          <w:highlight w:val="lightGray"/>
        </w:rPr>
        <w:t>…</w:t>
      </w:r>
      <w:r>
        <w:rPr>
          <w:rFonts w:ascii="Arial" w:hAnsi="Arial"/>
          <w:color w:val="auto"/>
          <w:sz w:val="22"/>
          <w:szCs w:val="22"/>
        </w:rPr>
        <w:t xml:space="preserve">] </w:t>
      </w:r>
    </w:p>
    <w:p w:rsidR="00B87640" w:rsidRPr="006349AC" w:rsidRDefault="00B87640" w:rsidP="00B87640">
      <w:pPr>
        <w:pStyle w:val="Text"/>
        <w:tabs>
          <w:tab w:val="left" w:pos="1425"/>
        </w:tabs>
        <w:spacing w:after="180" w:line="260" w:lineRule="exact"/>
        <w:rPr>
          <w:rFonts w:ascii="Arial" w:hAnsi="Arial" w:cs="Arial"/>
          <w:color w:val="auto"/>
          <w:sz w:val="22"/>
          <w:szCs w:val="22"/>
        </w:rPr>
      </w:pPr>
    </w:p>
    <w:p w:rsidR="00B87640" w:rsidRPr="006349AC" w:rsidRDefault="00B87640" w:rsidP="00B87640">
      <w:pPr>
        <w:pStyle w:val="Text"/>
        <w:tabs>
          <w:tab w:val="left" w:pos="1425"/>
        </w:tabs>
        <w:spacing w:after="180" w:line="260" w:lineRule="exact"/>
        <w:rPr>
          <w:rFonts w:ascii="Arial" w:hAnsi="Arial" w:cs="Arial"/>
          <w:color w:val="auto"/>
          <w:sz w:val="22"/>
          <w:szCs w:val="22"/>
        </w:rPr>
      </w:pPr>
    </w:p>
    <w:p w:rsidR="00B87640" w:rsidRPr="006349AC" w:rsidRDefault="00B87640" w:rsidP="00B87640">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w:t>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t>……………………………………</w:t>
      </w:r>
    </w:p>
    <w:p w:rsidR="00B87640" w:rsidRDefault="00B87640" w:rsidP="00B87640">
      <w:pPr>
        <w:pStyle w:val="Text"/>
        <w:tabs>
          <w:tab w:val="left" w:pos="1425"/>
        </w:tabs>
        <w:spacing w:after="180" w:line="260" w:lineRule="exact"/>
        <w:jc w:val="left"/>
        <w:rPr>
          <w:rFonts w:ascii="Arial" w:hAnsi="Arial" w:cs="Arial"/>
          <w:color w:val="auto"/>
          <w:sz w:val="22"/>
          <w:szCs w:val="22"/>
        </w:rPr>
      </w:pPr>
      <w:r>
        <w:rPr>
          <w:rFonts w:ascii="Arial" w:hAnsi="Arial"/>
          <w:color w:val="auto"/>
          <w:sz w:val="22"/>
          <w:szCs w:val="22"/>
        </w:rPr>
        <w:t>[</w:t>
      </w:r>
      <w:r>
        <w:rPr>
          <w:rFonts w:ascii="Arial" w:hAnsi="Arial"/>
          <w:color w:val="auto"/>
          <w:sz w:val="22"/>
          <w:szCs w:val="22"/>
          <w:highlight w:val="lightGray"/>
        </w:rPr>
        <w:t>num e funcziun</w:t>
      </w:r>
      <w:r>
        <w:rPr>
          <w:rFonts w:ascii="Arial" w:hAnsi="Arial"/>
          <w:color w:val="auto"/>
          <w:sz w:val="22"/>
          <w:szCs w:val="22"/>
        </w:rPr>
        <w:t>]</w:t>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t>[</w:t>
      </w:r>
      <w:r>
        <w:rPr>
          <w:rFonts w:ascii="Arial" w:hAnsi="Arial"/>
          <w:color w:val="auto"/>
          <w:sz w:val="22"/>
          <w:szCs w:val="22"/>
          <w:highlight w:val="lightGray"/>
        </w:rPr>
        <w:t>num e funcziun</w:t>
      </w:r>
      <w:r>
        <w:rPr>
          <w:rFonts w:ascii="Arial" w:hAnsi="Arial"/>
          <w:color w:val="auto"/>
          <w:sz w:val="22"/>
          <w:szCs w:val="22"/>
        </w:rPr>
        <w:t>]</w:t>
      </w:r>
    </w:p>
    <w:p w:rsidR="00B87640" w:rsidRDefault="00B87640" w:rsidP="00B87640">
      <w:pPr>
        <w:pStyle w:val="Text"/>
        <w:tabs>
          <w:tab w:val="left" w:pos="1425"/>
        </w:tabs>
        <w:spacing w:after="180" w:line="260" w:lineRule="exact"/>
        <w:jc w:val="left"/>
        <w:rPr>
          <w:rFonts w:ascii="Arial" w:hAnsi="Arial" w:cs="Arial"/>
          <w:color w:val="auto"/>
          <w:sz w:val="22"/>
          <w:szCs w:val="22"/>
        </w:rPr>
      </w:pPr>
    </w:p>
    <w:p w:rsidR="008934B8" w:rsidRPr="007535E0" w:rsidRDefault="008934B8" w:rsidP="008934B8">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t>Annunzia al register funsil per la taxa da plivalur (art. 19m al. 1 e 3 LPTGR) ed il dretg da pegn legal (art. 131 al. 1 cifra 3 LItCCS) tenor l'art. 19w al. 2 cifra 6 ed al. 3 LPTGR</w:t>
      </w:r>
    </w:p>
    <w:p w:rsidR="008934B8" w:rsidRPr="00710656" w:rsidRDefault="008934B8" w:rsidP="008934B8">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cs="Arial"/>
        </w:rPr>
      </w:pPr>
      <w:r>
        <w:rPr>
          <w:rFonts w:ascii="Arial" w:hAnsi="Arial"/>
          <w:sz w:val="22"/>
          <w:szCs w:val="22"/>
        </w:rPr>
        <w:t>Quest text da model è in agid dal chantun. El na remplazza betg ina cussegliaziun giuridica. Sias formulaziuns èn mo propostas. Las passaschas che la vischnanca sto cumplettar èn marcadas cun parantesas quadras […] che cuntegnan variablas sin fund grisch.</w:t>
      </w:r>
    </w:p>
    <w:p w:rsidR="00B87640" w:rsidRPr="009A5AB6" w:rsidRDefault="00B87640" w:rsidP="00B87640">
      <w:pPr>
        <w:pStyle w:val="Text"/>
        <w:tabs>
          <w:tab w:val="left" w:pos="1425"/>
        </w:tabs>
        <w:spacing w:after="180" w:line="260" w:lineRule="exact"/>
        <w:jc w:val="left"/>
        <w:rPr>
          <w:rFonts w:ascii="Arial" w:hAnsi="Arial" w:cs="Arial"/>
          <w:color w:val="auto"/>
          <w:sz w:val="22"/>
          <w:szCs w:val="22"/>
          <w:lang w:val="it-CH"/>
        </w:rPr>
      </w:pPr>
    </w:p>
    <w:sectPr w:rsidR="00B87640" w:rsidRPr="009A5AB6" w:rsidSect="006F6B93">
      <w:headerReference w:type="first" r:id="rId7"/>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 w:id="1">
    <w:p w:rsidR="00B87640" w:rsidRPr="00710656" w:rsidRDefault="00B87640" w:rsidP="00B87640">
      <w:pPr>
        <w:pStyle w:val="Funotentext"/>
      </w:pPr>
      <w:r>
        <w:rPr>
          <w:rStyle w:val="Funotenzeichen"/>
        </w:rPr>
        <w:footnoteRef/>
      </w:r>
      <w:r>
        <w:t xml:space="preserve"> </w:t>
      </w:r>
      <w:r>
        <w:rPr>
          <w:sz w:val="18"/>
          <w:szCs w:val="18"/>
        </w:rPr>
        <w:t>Sche l'annunzia al register funsil è gia cuntegnida en la disposiziun da taxaziun (cf. Agid d'execuziun M6), na sto quest formular d'annunzia betg vegnir emplenì. La disposiziun da taxaziun (originala) basta en quest cas per la remartga e per l'inscripziun en il register funsil.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40" w:rsidRPr="00E31FDF" w:rsidRDefault="00B87640" w:rsidP="00B87640">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rPr>
    </w:pPr>
    <w:r>
      <w:rPr>
        <w:rFonts w:ascii="Arial" w:hAnsi="Arial"/>
        <w:b/>
        <w:szCs w:val="16"/>
      </w:rPr>
      <w:t>Agid d'execuziun Gb1</w:t>
    </w:r>
  </w:p>
  <w:p w:rsidR="00B87640" w:rsidRPr="001B3B85" w:rsidRDefault="00E0726B" w:rsidP="00B87640">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sz w:val="16"/>
        <w:szCs w:val="16"/>
      </w:rPr>
    </w:pPr>
    <w:r>
      <w:rPr>
        <w:rFonts w:ascii="Arial" w:hAnsi="Arial"/>
        <w:sz w:val="16"/>
        <w:szCs w:val="16"/>
      </w:rPr>
      <w:t xml:space="preserve">Uffizi per il svilup dal territori dal Grischun, versiun dals </w:t>
    </w:r>
    <w:r w:rsidR="009A5AB6">
      <w:rPr>
        <w:rFonts w:ascii="Arial" w:hAnsi="Arial"/>
        <w:sz w:val="16"/>
        <w:szCs w:val="16"/>
      </w:rPr>
      <w:t>03-01-2022</w:t>
    </w:r>
  </w:p>
  <w:p w:rsidR="006349AC" w:rsidRPr="00082DFB" w:rsidRDefault="006349AC" w:rsidP="00082D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pStyle w:val="berschrift1"/>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1" w15:restartNumberingAfterBreak="0">
    <w:nsid w:val="3E5A461E"/>
    <w:multiLevelType w:val="multilevel"/>
    <w:tmpl w:val="7EDAFA2A"/>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3"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45B6399"/>
    <w:multiLevelType w:val="multilevel"/>
    <w:tmpl w:val="E79A81E4"/>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7"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9"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7"/>
  </w:num>
  <w:num w:numId="5">
    <w:abstractNumId w:val="19"/>
  </w:num>
  <w:num w:numId="6">
    <w:abstractNumId w:val="23"/>
  </w:num>
  <w:num w:numId="7">
    <w:abstractNumId w:val="6"/>
  </w:num>
  <w:num w:numId="8">
    <w:abstractNumId w:val="2"/>
  </w:num>
  <w:num w:numId="9">
    <w:abstractNumId w:val="2"/>
  </w:num>
  <w:num w:numId="10">
    <w:abstractNumId w:val="14"/>
  </w:num>
  <w:num w:numId="11">
    <w:abstractNumId w:val="22"/>
  </w:num>
  <w:num w:numId="12">
    <w:abstractNumId w:val="8"/>
  </w:num>
  <w:num w:numId="13">
    <w:abstractNumId w:val="2"/>
  </w:num>
  <w:num w:numId="14">
    <w:abstractNumId w:val="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7"/>
  </w:num>
  <w:num w:numId="22">
    <w:abstractNumId w:val="21"/>
    <w:lvlOverride w:ilvl="0">
      <w:startOverride w:val="5"/>
    </w:lvlOverride>
  </w:num>
  <w:num w:numId="23">
    <w:abstractNumId w:val="15"/>
  </w:num>
  <w:num w:numId="24">
    <w:abstractNumId w:val="1"/>
  </w:num>
  <w:num w:numId="25">
    <w:abstractNumId w:val="0"/>
  </w:num>
  <w:num w:numId="26">
    <w:abstractNumId w:val="5"/>
  </w:num>
  <w:num w:numId="27">
    <w:abstractNumId w:val="10"/>
  </w:num>
  <w:num w:numId="28">
    <w:abstractNumId w:val="13"/>
  </w:num>
  <w:num w:numId="29">
    <w:abstractNumId w:val="12"/>
  </w:num>
  <w:num w:numId="3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82422"/>
    <w:rsid w:val="00082DFB"/>
    <w:rsid w:val="00202DC0"/>
    <w:rsid w:val="002B5083"/>
    <w:rsid w:val="00323843"/>
    <w:rsid w:val="00324D22"/>
    <w:rsid w:val="00330054"/>
    <w:rsid w:val="0039271A"/>
    <w:rsid w:val="00393F38"/>
    <w:rsid w:val="003A7B39"/>
    <w:rsid w:val="003D2115"/>
    <w:rsid w:val="003D365A"/>
    <w:rsid w:val="004419B2"/>
    <w:rsid w:val="004468F5"/>
    <w:rsid w:val="0049385D"/>
    <w:rsid w:val="004C494B"/>
    <w:rsid w:val="004F01DC"/>
    <w:rsid w:val="00572DEF"/>
    <w:rsid w:val="00595F04"/>
    <w:rsid w:val="005A2E75"/>
    <w:rsid w:val="005E2BDA"/>
    <w:rsid w:val="005F3685"/>
    <w:rsid w:val="00601367"/>
    <w:rsid w:val="006349AC"/>
    <w:rsid w:val="006815D9"/>
    <w:rsid w:val="00697CD7"/>
    <w:rsid w:val="006A4045"/>
    <w:rsid w:val="006C3DE4"/>
    <w:rsid w:val="006C51A2"/>
    <w:rsid w:val="006C7CD5"/>
    <w:rsid w:val="006F6B93"/>
    <w:rsid w:val="00710656"/>
    <w:rsid w:val="007535E0"/>
    <w:rsid w:val="00830EF9"/>
    <w:rsid w:val="00837F96"/>
    <w:rsid w:val="008934B8"/>
    <w:rsid w:val="00893E86"/>
    <w:rsid w:val="008C1FB6"/>
    <w:rsid w:val="008F4E95"/>
    <w:rsid w:val="0091730A"/>
    <w:rsid w:val="00923C4C"/>
    <w:rsid w:val="0097467D"/>
    <w:rsid w:val="009A14B3"/>
    <w:rsid w:val="009A5AB6"/>
    <w:rsid w:val="009D55FF"/>
    <w:rsid w:val="00A85872"/>
    <w:rsid w:val="00A86A05"/>
    <w:rsid w:val="00AD466C"/>
    <w:rsid w:val="00AE0CF5"/>
    <w:rsid w:val="00B46B0C"/>
    <w:rsid w:val="00B87640"/>
    <w:rsid w:val="00C12274"/>
    <w:rsid w:val="00C64B0E"/>
    <w:rsid w:val="00CD23A2"/>
    <w:rsid w:val="00CF10B3"/>
    <w:rsid w:val="00D25AAC"/>
    <w:rsid w:val="00D51084"/>
    <w:rsid w:val="00DC0582"/>
    <w:rsid w:val="00DC1DA1"/>
    <w:rsid w:val="00DF42B4"/>
    <w:rsid w:val="00E0726B"/>
    <w:rsid w:val="00E31FDF"/>
    <w:rsid w:val="00E3588D"/>
    <w:rsid w:val="00E5691C"/>
    <w:rsid w:val="00E57083"/>
    <w:rsid w:val="00E76B9A"/>
    <w:rsid w:val="00EB0300"/>
    <w:rsid w:val="00F42F3D"/>
    <w:rsid w:val="00F50D37"/>
    <w:rsid w:val="00F80BA5"/>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2C96377"/>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D25AAC"/>
    <w:pPr>
      <w:keepNext/>
      <w:numPr>
        <w:numId w:val="14"/>
      </w:numPr>
      <w:spacing w:before="360" w:after="240"/>
      <w:outlineLvl w:val="0"/>
    </w:pPr>
    <w:rPr>
      <w:rFonts w:cs="Arial"/>
      <w:b/>
      <w:bCs/>
      <w:kern w:val="32"/>
      <w:szCs w:val="32"/>
      <w:lang w:eastAsia="fr-FR"/>
    </w:rPr>
  </w:style>
  <w:style w:type="paragraph" w:styleId="berschrift2">
    <w:name w:val="heading 2"/>
    <w:basedOn w:val="Standard"/>
    <w:next w:val="Standard"/>
    <w:link w:val="berschrift2Zchn"/>
    <w:autoRedefine/>
    <w:qFormat/>
    <w:rsid w:val="00D25AAC"/>
    <w:pPr>
      <w:keepNext/>
      <w:numPr>
        <w:numId w:val="15"/>
      </w:numPr>
      <w:spacing w:before="360" w:after="240"/>
      <w:ind w:left="357" w:hanging="357"/>
      <w:outlineLvl w:val="1"/>
    </w:pPr>
    <w:rPr>
      <w:rFonts w:cs="Arial"/>
      <w:b/>
      <w:bCs/>
      <w:iCs/>
      <w:sz w:val="22"/>
      <w:szCs w:val="28"/>
      <w:lang w:eastAsia="fr-FR"/>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berschrift3"/>
    <w:next w:val="Standard"/>
    <w:link w:val="berschrift4Zchn"/>
    <w:autoRedefine/>
    <w:unhideWhenUsed/>
    <w:qFormat/>
    <w:rsid w:val="00D25AAC"/>
    <w:pPr>
      <w:numPr>
        <w:numId w:val="0"/>
      </w:numPr>
      <w:tabs>
        <w:tab w:val="clear" w:pos="709"/>
        <w:tab w:val="num" w:pos="720"/>
      </w:tabs>
      <w:ind w:left="499" w:hanging="357"/>
      <w:outlineLvl w:val="3"/>
    </w:pPr>
    <w:rPr>
      <w:sz w:val="18"/>
      <w:szCs w:val="20"/>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710656"/>
    <w:rPr>
      <w:rFonts w:ascii="Arial" w:hAnsi="Arial" w:cs="Arial"/>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D25AAC"/>
    <w:rPr>
      <w:rFonts w:ascii="Verdana" w:hAnsi="Verdana" w:cs="Arial"/>
      <w:b/>
      <w:bCs/>
      <w:iCs/>
      <w:sz w:val="22"/>
      <w:szCs w:val="28"/>
      <w:lang w:val="rm-CH"/>
    </w:rPr>
  </w:style>
  <w:style w:type="character" w:customStyle="1" w:styleId="berschrift3Zchn">
    <w:name w:val="Überschrift 3 Zchn"/>
    <w:basedOn w:val="Absatz-Standardschriftart"/>
    <w:link w:val="berschrift3"/>
    <w:rsid w:val="00D25AAC"/>
    <w:rPr>
      <w:rFonts w:ascii="Verdana" w:hAnsi="Verdana" w:cs="Arial"/>
      <w:b/>
      <w:bCs/>
      <w:sz w:val="20"/>
      <w:szCs w:val="26"/>
      <w:lang w:val="rm-CH"/>
    </w:rPr>
  </w:style>
  <w:style w:type="character" w:customStyle="1" w:styleId="berschrift4Zchn">
    <w:name w:val="Überschrift 4 Zchn"/>
    <w:basedOn w:val="Absatz-Standardschriftart"/>
    <w:link w:val="berschrift4"/>
    <w:rsid w:val="00D25AAC"/>
    <w:rPr>
      <w:rFonts w:ascii="Verdana" w:hAnsi="Verdana" w:cs="Arial"/>
      <w:b/>
      <w:bCs/>
      <w:sz w:val="18"/>
      <w:lang w:val="rm-CH"/>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KopfzeileZchn">
    <w:name w:val="Kopfzeile Zchn"/>
    <w:basedOn w:val="Absatz-Standardschriftart"/>
    <w:link w:val="Kopfzeile"/>
    <w:rsid w:val="0049385D"/>
    <w:rPr>
      <w:rFonts w:ascii="Minion Web" w:hAnsi="Minion Web"/>
      <w:lang w:val="rm-CH" w:eastAsia="de-DE"/>
    </w:rPr>
  </w:style>
  <w:style w:type="paragraph" w:customStyle="1" w:styleId="Text">
    <w:name w:val="Text"/>
    <w:rsid w:val="00E57083"/>
    <w:pPr>
      <w:spacing w:line="328" w:lineRule="atLeast"/>
      <w:jc w:val="both"/>
    </w:pPr>
    <w:rPr>
      <w:rFonts w:ascii="QTOptimum" w:hAnsi="QTOptimum"/>
      <w:snapToGrid w:val="0"/>
      <w:color w:val="000000"/>
      <w:lang w:eastAsia="de-DE"/>
    </w:rPr>
  </w:style>
  <w:style w:type="character" w:styleId="Funotenzeichen">
    <w:name w:val="footnote reference"/>
    <w:basedOn w:val="Absatz-Standardschriftart"/>
    <w:semiHidden/>
    <w:unhideWhenUsed/>
    <w:rsid w:val="006349AC"/>
    <w:rPr>
      <w:vertAlign w:val="superscript"/>
    </w:rPr>
  </w:style>
  <w:style w:type="paragraph" w:styleId="Sprechblasentext">
    <w:name w:val="Balloon Text"/>
    <w:basedOn w:val="Standard"/>
    <w:link w:val="SprechblasentextZchn"/>
    <w:semiHidden/>
    <w:unhideWhenUsed/>
    <w:rsid w:val="004419B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4419B2"/>
    <w:rPr>
      <w:rFonts w:ascii="Segoe UI" w:hAnsi="Segoe UI" w:cs="Segoe UI"/>
      <w:sz w:val="18"/>
      <w:szCs w:val="18"/>
      <w:lang w:val="rm-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PublishingExpirationDate xmlns="http://schemas.microsoft.com/sharepoint/v3" xsi:nil="true"/>
    <PublishingStartDate xmlns="http://schemas.microsoft.com/sharepoint/v3" xsi:nil="true"/>
    <CustomerID xmlns="b9bbc5c3-42c9-4c30-b7a3-3f0c5e2a5378" xsi:nil="true"/>
    <ARENavigation xmlns="2d999939-2a46-46d1-8935-28b39244f330">Vollzugshilfen BLM / MWA</ARENavigation>
  </documentManagement>
</p:properties>
</file>

<file path=customXml/itemProps1.xml><?xml version="1.0" encoding="utf-8"?>
<ds:datastoreItem xmlns:ds="http://schemas.openxmlformats.org/officeDocument/2006/customXml" ds:itemID="{771D1847-B81E-4586-A9DC-0F92D911A264}"/>
</file>

<file path=customXml/itemProps2.xml><?xml version="1.0" encoding="utf-8"?>
<ds:datastoreItem xmlns:ds="http://schemas.openxmlformats.org/officeDocument/2006/customXml" ds:itemID="{59EA8845-A402-4195-8003-523CD17F77A7}"/>
</file>

<file path=customXml/itemProps3.xml><?xml version="1.0" encoding="utf-8"?>
<ds:datastoreItem xmlns:ds="http://schemas.openxmlformats.org/officeDocument/2006/customXml" ds:itemID="{FF2B7066-0D80-42FB-BEDA-2C8F6AC26FA6}"/>
</file>

<file path=docProps/app.xml><?xml version="1.0" encoding="utf-8"?>
<Properties xmlns="http://schemas.openxmlformats.org/officeDocument/2006/extended-properties" xmlns:vt="http://schemas.openxmlformats.org/officeDocument/2006/docPropsVTypes">
  <Template>Leeres Dokument.dotx</Template>
  <TotalTime>0</TotalTime>
  <Pages>2</Pages>
  <Words>285</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Annunzia al register funsil  (per remartgar l'obligaziun da pajar la taxa da plivalur  e per inscriver il dretg da pegn)</dc:title>
  <dc:creator>Corina Caluori</dc:creator>
  <cp:lastModifiedBy>Broder Toni</cp:lastModifiedBy>
  <cp:revision>27</cp:revision>
  <cp:lastPrinted>2007-06-01T14:57:00Z</cp:lastPrinted>
  <dcterms:created xsi:type="dcterms:W3CDTF">2019-10-22T08:37:00Z</dcterms:created>
  <dcterms:modified xsi:type="dcterms:W3CDTF">2022-01-03T16:20:00Z</dcterms:modified>
  <cp:category>Chaussas generalas, rapport da planisaziun e da cooperaziun e cunvegnas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