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4E69" w14:textId="77777777" w:rsidR="00C8611B" w:rsidRPr="00E57083" w:rsidRDefault="00C8611B" w:rsidP="00C8611B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5B8B05AF" w14:textId="77777777" w:rsidR="00120EF6" w:rsidRDefault="00C8611B" w:rsidP="00C8611B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Notificazione per l'iscrizione nel registro fondiario</w:t>
      </w:r>
    </w:p>
    <w:p w14:paraId="7F65E802" w14:textId="77777777" w:rsidR="00C8611B" w:rsidRPr="00867011" w:rsidRDefault="002E789F" w:rsidP="00C8611B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sz w:val="32"/>
          <w:szCs w:val="44"/>
        </w:rPr>
        <w:t>(per l'obbligo di edificazione in caso di zone edificabili esistenti)</w:t>
      </w:r>
    </w:p>
    <w:p w14:paraId="038281FA" w14:textId="77777777" w:rsidR="00C8611B" w:rsidRPr="00E57083" w:rsidRDefault="00C8611B" w:rsidP="00C8611B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14:paraId="40C10101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14:paraId="47504B25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Presso l'Ufficio del registro fondiario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], sulla base degli atti seguenti si notifica per l'iscrizione:</w:t>
      </w:r>
    </w:p>
    <w:p w14:paraId="6E5FA4BA" w14:textId="5B5B0051" w:rsidR="00C8611B" w:rsidRDefault="00C8611B" w:rsidP="00C8611B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decreto di approvazione del Governo, DG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del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concernente [</w:t>
      </w:r>
      <w:r>
        <w:rPr>
          <w:rFonts w:ascii="Arial" w:hAnsi="Arial"/>
          <w:sz w:val="22"/>
          <w:szCs w:val="22"/>
          <w:highlight w:val="lightGray"/>
        </w:rPr>
        <w:t>revisione della pianificazione locale …</w:t>
      </w:r>
      <w:r>
        <w:rPr>
          <w:rFonts w:ascii="Arial" w:hAnsi="Arial"/>
          <w:sz w:val="22"/>
          <w:szCs w:val="22"/>
        </w:rPr>
        <w:t>]</w:t>
      </w:r>
    </w:p>
    <w:p w14:paraId="663F6F0D" w14:textId="77777777" w:rsidR="00C8611B" w:rsidRDefault="00C8611B" w:rsidP="00C8611B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2A942CC0" w14:textId="66C84BFB" w:rsidR="00C8611B" w:rsidRPr="00E57083" w:rsidRDefault="00C8611B" w:rsidP="00C8611B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ab/>
        <w:t>la menzione dell'obbligo di edificazione per zone edificabili esistenti ai sensi dell'art. 19g LPTC in unione con l'art. 19w cpv. 2 n. 4 LPTC</w:t>
      </w:r>
      <w:r w:rsidR="004032BF">
        <w:rPr>
          <w:rFonts w:ascii="Arial" w:hAnsi="Arial"/>
          <w:sz w:val="22"/>
          <w:szCs w:val="22"/>
        </w:rPr>
        <w:t xml:space="preserve"> e l’art. [</w:t>
      </w:r>
      <w:r w:rsidR="00595211">
        <w:rPr>
          <w:rFonts w:ascii="Arial" w:hAnsi="Arial"/>
          <w:sz w:val="22"/>
          <w:szCs w:val="22"/>
          <w:highlight w:val="lightGray"/>
        </w:rPr>
        <w:t>…</w:t>
      </w:r>
      <w:r w:rsidR="004032BF">
        <w:rPr>
          <w:rFonts w:ascii="Arial" w:hAnsi="Arial"/>
          <w:sz w:val="22"/>
          <w:szCs w:val="22"/>
        </w:rPr>
        <w:t>] LE</w:t>
      </w:r>
    </w:p>
    <w:p w14:paraId="1185923A" w14:textId="77777777" w:rsidR="00C8611B" w:rsidRDefault="00C8611B" w:rsidP="00C8611B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14:paraId="4C4771B1" w14:textId="77777777" w:rsidR="00C8611B" w:rsidRPr="00E57083" w:rsidRDefault="00C8611B" w:rsidP="00C8611B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sul fondo n.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], Comune di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], di proprietà [</w:t>
      </w:r>
      <w:r>
        <w:rPr>
          <w:rFonts w:ascii="Arial" w:hAnsi="Arial"/>
          <w:sz w:val="22"/>
          <w:szCs w:val="22"/>
          <w:highlight w:val="lightGray"/>
        </w:rPr>
        <w:t>del signor/della signora …</w:t>
      </w:r>
      <w:r>
        <w:rPr>
          <w:rFonts w:ascii="Arial" w:hAnsi="Arial"/>
          <w:sz w:val="22"/>
          <w:szCs w:val="22"/>
        </w:rPr>
        <w:t>]</w:t>
      </w:r>
    </w:p>
    <w:p w14:paraId="6BE17D19" w14:textId="77777777" w:rsidR="00C8611B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44891434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L'Ufficio del registro fondiario viene incaricato e autorizzato a procedere immediatamente con la menzione nel registro fondiario.</w:t>
      </w:r>
    </w:p>
    <w:p w14:paraId="59D8ECED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7206185C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lightGray"/>
        </w:rPr>
        <w:t>Luogo</w:t>
      </w:r>
      <w:r>
        <w:rPr>
          <w:rFonts w:ascii="Arial" w:hAnsi="Arial"/>
          <w:sz w:val="22"/>
          <w:szCs w:val="22"/>
        </w:rPr>
        <w:t>], [</w:t>
      </w:r>
      <w:r>
        <w:rPr>
          <w:rFonts w:ascii="Arial" w:hAnsi="Arial"/>
          <w:sz w:val="22"/>
          <w:szCs w:val="22"/>
          <w:highlight w:val="lightGray"/>
        </w:rPr>
        <w:t>data</w:t>
      </w:r>
      <w:r>
        <w:rPr>
          <w:rFonts w:ascii="Arial" w:hAnsi="Arial"/>
          <w:sz w:val="22"/>
          <w:szCs w:val="22"/>
        </w:rPr>
        <w:t>]</w:t>
      </w:r>
    </w:p>
    <w:p w14:paraId="6EE18093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14:paraId="5C0E6AAE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 il Comune di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 xml:space="preserve">] </w:t>
      </w:r>
    </w:p>
    <w:p w14:paraId="301F88FA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44D6AAA6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7A5D753F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</w:t>
      </w:r>
    </w:p>
    <w:p w14:paraId="6E67F502" w14:textId="77777777" w:rsidR="00C8611B" w:rsidRPr="002E789F" w:rsidRDefault="00C8611B" w:rsidP="002E789F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lightGray"/>
        </w:rPr>
        <w:t>nome e funzione</w:t>
      </w:r>
      <w:r>
        <w:rPr>
          <w:rFonts w:ascii="Arial" w:hAnsi="Arial"/>
          <w:sz w:val="22"/>
          <w:szCs w:val="22"/>
        </w:rPr>
        <w:t>]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[</w:t>
      </w:r>
      <w:r>
        <w:rPr>
          <w:rFonts w:ascii="Arial" w:hAnsi="Arial"/>
          <w:sz w:val="22"/>
          <w:szCs w:val="22"/>
          <w:highlight w:val="lightGray"/>
        </w:rPr>
        <w:t>nome e funzione</w:t>
      </w:r>
      <w:r>
        <w:rPr>
          <w:rFonts w:ascii="Arial" w:hAnsi="Arial"/>
          <w:sz w:val="22"/>
          <w:szCs w:val="22"/>
        </w:rPr>
        <w:t>]</w:t>
      </w:r>
    </w:p>
    <w:p w14:paraId="252F4923" w14:textId="77777777" w:rsidR="00A23021" w:rsidRDefault="00A23021" w:rsidP="00A23021">
      <w:pPr>
        <w:spacing w:line="312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157D7D" w14:textId="77777777" w:rsidR="00C8611B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Notificazione per l'iscrizione nel registro fondiario dell'obbligo di edificazione in caso di zone edificabili esistenti (art. 19g LPTC) secondo l'art. 19w cpv. 2 n. 4 LPTC.</w:t>
      </w:r>
    </w:p>
    <w:p w14:paraId="2D7BD99C" w14:textId="77777777" w:rsidR="00B87640" w:rsidRPr="00A23021" w:rsidRDefault="00A23021" w:rsidP="002E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</w:pPr>
      <w:r>
        <w:rPr>
          <w:rFonts w:ascii="Arial" w:hAnsi="Arial"/>
          <w:sz w:val="22"/>
          <w:szCs w:val="22"/>
        </w:rPr>
        <w:t xml:space="preserve">Questo modello rappresenta uno strumento ausiliario del Cantone. Questo modello non sostituisce una consulenza legale. Le formulazioni contenute in questo modello hanno mero carattere di proposta. I passaggi di testo che devono essere integrati da </w:t>
      </w:r>
      <w:r>
        <w:rPr>
          <w:rFonts w:ascii="Arial" w:hAnsi="Arial"/>
          <w:sz w:val="22"/>
          <w:szCs w:val="22"/>
        </w:rPr>
        <w:lastRenderedPageBreak/>
        <w:t>parte dei comuni vengono resi individuabili con i segnaposto messi tra parentesi quadre […] e si trovano su sfondo grigio.</w:t>
      </w:r>
    </w:p>
    <w:sectPr w:rsidR="00B87640" w:rsidRPr="00A23021" w:rsidSect="006F6B93">
      <w:headerReference w:type="first" r:id="rId10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D0F7" w14:textId="77777777" w:rsidR="00082422" w:rsidRDefault="00082422">
      <w:r>
        <w:separator/>
      </w:r>
    </w:p>
  </w:endnote>
  <w:endnote w:type="continuationSeparator" w:id="0">
    <w:p w14:paraId="4258B789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2896" w14:textId="77777777" w:rsidR="00082422" w:rsidRDefault="00082422">
      <w:r>
        <w:separator/>
      </w:r>
    </w:p>
  </w:footnote>
  <w:footnote w:type="continuationSeparator" w:id="0">
    <w:p w14:paraId="649F3D82" w14:textId="77777777"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1E0E" w14:textId="77777777" w:rsidR="00F1101A" w:rsidRPr="005B5AC8" w:rsidRDefault="00F1101A" w:rsidP="00F110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  <w:szCs w:val="16"/>
      </w:rPr>
      <w:t>Guida d'applicazione Gb4</w:t>
    </w:r>
  </w:p>
  <w:p w14:paraId="5B6C04FB" w14:textId="341E0E9B" w:rsidR="00F1101A" w:rsidRPr="001B3B85" w:rsidRDefault="00F1101A" w:rsidP="00F110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Ufficio per lo sviluppo del territorio dei Grigioni, versione stato </w:t>
    </w:r>
    <w:r w:rsidR="008A6C6B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0.0</w:t>
    </w:r>
    <w:r w:rsidR="008A6C6B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.202</w:t>
    </w:r>
    <w:r w:rsidR="008A6C6B">
      <w:rPr>
        <w:rFonts w:ascii="Arial" w:hAnsi="Arial"/>
        <w:sz w:val="16"/>
        <w:szCs w:val="16"/>
      </w:rPr>
      <w:t>6</w:t>
    </w:r>
  </w:p>
  <w:p w14:paraId="5A0801CD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4409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589102">
    <w:abstractNumId w:val="3"/>
  </w:num>
  <w:num w:numId="3" w16cid:durableId="1488860195">
    <w:abstractNumId w:val="4"/>
  </w:num>
  <w:num w:numId="4" w16cid:durableId="607585678">
    <w:abstractNumId w:val="17"/>
  </w:num>
  <w:num w:numId="5" w16cid:durableId="221065809">
    <w:abstractNumId w:val="19"/>
  </w:num>
  <w:num w:numId="6" w16cid:durableId="2032485364">
    <w:abstractNumId w:val="23"/>
  </w:num>
  <w:num w:numId="7" w16cid:durableId="1430736571">
    <w:abstractNumId w:val="6"/>
  </w:num>
  <w:num w:numId="8" w16cid:durableId="2076775327">
    <w:abstractNumId w:val="2"/>
  </w:num>
  <w:num w:numId="9" w16cid:durableId="67264696">
    <w:abstractNumId w:val="2"/>
  </w:num>
  <w:num w:numId="10" w16cid:durableId="149177197">
    <w:abstractNumId w:val="14"/>
  </w:num>
  <w:num w:numId="11" w16cid:durableId="917667512">
    <w:abstractNumId w:val="22"/>
  </w:num>
  <w:num w:numId="12" w16cid:durableId="1126317056">
    <w:abstractNumId w:val="8"/>
  </w:num>
  <w:num w:numId="13" w16cid:durableId="368648457">
    <w:abstractNumId w:val="2"/>
  </w:num>
  <w:num w:numId="14" w16cid:durableId="2048992026">
    <w:abstractNumId w:val="2"/>
  </w:num>
  <w:num w:numId="15" w16cid:durableId="696470613">
    <w:abstractNumId w:val="11"/>
  </w:num>
  <w:num w:numId="16" w16cid:durableId="16301611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8188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1930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96295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1917539">
    <w:abstractNumId w:val="21"/>
  </w:num>
  <w:num w:numId="21" w16cid:durableId="1977756896">
    <w:abstractNumId w:val="7"/>
  </w:num>
  <w:num w:numId="22" w16cid:durableId="8026219">
    <w:abstractNumId w:val="21"/>
    <w:lvlOverride w:ilvl="0">
      <w:startOverride w:val="5"/>
    </w:lvlOverride>
  </w:num>
  <w:num w:numId="23" w16cid:durableId="437798064">
    <w:abstractNumId w:val="15"/>
  </w:num>
  <w:num w:numId="24" w16cid:durableId="876964165">
    <w:abstractNumId w:val="1"/>
  </w:num>
  <w:num w:numId="25" w16cid:durableId="1994676857">
    <w:abstractNumId w:val="0"/>
  </w:num>
  <w:num w:numId="26" w16cid:durableId="2051224159">
    <w:abstractNumId w:val="5"/>
  </w:num>
  <w:num w:numId="27" w16cid:durableId="1418939909">
    <w:abstractNumId w:val="10"/>
  </w:num>
  <w:num w:numId="28" w16cid:durableId="2028827537">
    <w:abstractNumId w:val="13"/>
  </w:num>
  <w:num w:numId="29" w16cid:durableId="1627202059">
    <w:abstractNumId w:val="12"/>
  </w:num>
  <w:num w:numId="30" w16cid:durableId="1959335317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82422"/>
    <w:rsid w:val="00082DFB"/>
    <w:rsid w:val="00120EF6"/>
    <w:rsid w:val="00202DC0"/>
    <w:rsid w:val="002B5083"/>
    <w:rsid w:val="002E789F"/>
    <w:rsid w:val="002F7288"/>
    <w:rsid w:val="00323843"/>
    <w:rsid w:val="00324D22"/>
    <w:rsid w:val="0039271A"/>
    <w:rsid w:val="00393F38"/>
    <w:rsid w:val="003A7B39"/>
    <w:rsid w:val="003D0B60"/>
    <w:rsid w:val="003D1620"/>
    <w:rsid w:val="003D2115"/>
    <w:rsid w:val="003D365A"/>
    <w:rsid w:val="004032BF"/>
    <w:rsid w:val="004468F5"/>
    <w:rsid w:val="00487C38"/>
    <w:rsid w:val="0049385D"/>
    <w:rsid w:val="004C34BD"/>
    <w:rsid w:val="004F01DC"/>
    <w:rsid w:val="00572DEF"/>
    <w:rsid w:val="00595211"/>
    <w:rsid w:val="00595F04"/>
    <w:rsid w:val="005A2E75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F7B7F"/>
    <w:rsid w:val="008214A1"/>
    <w:rsid w:val="00893E86"/>
    <w:rsid w:val="008A6C6B"/>
    <w:rsid w:val="008C1FB6"/>
    <w:rsid w:val="008D7918"/>
    <w:rsid w:val="0091730A"/>
    <w:rsid w:val="00920770"/>
    <w:rsid w:val="0097467D"/>
    <w:rsid w:val="009A14B3"/>
    <w:rsid w:val="009D55FF"/>
    <w:rsid w:val="00A02657"/>
    <w:rsid w:val="00A16938"/>
    <w:rsid w:val="00A23021"/>
    <w:rsid w:val="00A85872"/>
    <w:rsid w:val="00A86A05"/>
    <w:rsid w:val="00AD466C"/>
    <w:rsid w:val="00AE0CF5"/>
    <w:rsid w:val="00B46B0C"/>
    <w:rsid w:val="00B61FBF"/>
    <w:rsid w:val="00B87640"/>
    <w:rsid w:val="00C12274"/>
    <w:rsid w:val="00C17A40"/>
    <w:rsid w:val="00C8611B"/>
    <w:rsid w:val="00CD23A2"/>
    <w:rsid w:val="00CF10B3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EB53FE"/>
    <w:rsid w:val="00F1101A"/>
    <w:rsid w:val="00F261CC"/>
    <w:rsid w:val="00F40DD6"/>
    <w:rsid w:val="00F42F3D"/>
    <w:rsid w:val="00F50D37"/>
    <w:rsid w:val="00F762A9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;"/>
  <w14:docId w14:val="251F75CC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it-IT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it-IT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it-IT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it-IT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it-IT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it-IT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it-IT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it-IT" w:eastAsia="de-DE"/>
    </w:rPr>
  </w:style>
  <w:style w:type="paragraph" w:styleId="berarbeitung">
    <w:name w:val="Revision"/>
    <w:hidden/>
    <w:uiPriority w:val="99"/>
    <w:semiHidden/>
    <w:rsid w:val="004032BF"/>
    <w:rPr>
      <w:rFonts w:ascii="Minion Web" w:hAnsi="Minion Web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  <ARENavigation xmlns="2d999939-2a46-46d1-8935-28b39244f330">Vollzugshilfen BLM / MWA</ARENavigation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7F943A-0226-4872-9818-847C70B56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4E26C-732B-45E3-8014-810E1D13D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D02A7-8DB3-47A2-9456-1EB0A7B7B6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2d999939-2a46-46d1-8935-28b39244f3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201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Obbligo di edificazione previsto dalla legge in caso di zone edificabili esistenti prima del 1° aprile 2019 (art. 19g LPTC)</dc:title>
  <dc:creator>Corina Caluori</dc:creator>
  <cp:lastModifiedBy>Cadosch Adrian (ARE GR)</cp:lastModifiedBy>
  <cp:revision>5</cp:revision>
  <cp:lastPrinted>2019-12-12T13:42:00Z</cp:lastPrinted>
  <dcterms:created xsi:type="dcterms:W3CDTF">2023-02-01T06:35:00Z</dcterms:created>
  <dcterms:modified xsi:type="dcterms:W3CDTF">2026-03-20T07:08:00Z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2026-02-09T10:23:56Z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343dc4db-97ed-4e8a-a5c9-fa4c79dcda49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