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7E092" w14:textId="1217F982" w:rsidR="00264631" w:rsidRDefault="00D27C9A" w:rsidP="009E7E5C">
      <w:pPr>
        <w:pStyle w:val="Default"/>
        <w:spacing w:line="360" w:lineRule="auto"/>
        <w:rPr>
          <w:b/>
        </w:rPr>
      </w:pPr>
      <w:r>
        <w:rPr>
          <w:b/>
        </w:rPr>
        <w:t xml:space="preserve">Gemeinde </w:t>
      </w:r>
      <w:r w:rsidR="00264631">
        <w:rPr>
          <w:b/>
        </w:rPr>
        <w:t>[Name]</w:t>
      </w:r>
    </w:p>
    <w:p w14:paraId="1E010163" w14:textId="5B4DBE4F" w:rsidR="009E7E5C" w:rsidRDefault="009E7E5C" w:rsidP="009E7E5C">
      <w:pPr>
        <w:pStyle w:val="Default"/>
        <w:spacing w:line="360" w:lineRule="auto"/>
        <w:rPr>
          <w:b/>
        </w:rPr>
      </w:pPr>
      <w:r w:rsidRPr="003D6780">
        <w:rPr>
          <w:b/>
        </w:rPr>
        <w:t>Erlass einer Planungszone</w:t>
      </w:r>
    </w:p>
    <w:p w14:paraId="279EF0A2" w14:textId="77777777" w:rsidR="00C600BD" w:rsidRPr="003D6780" w:rsidRDefault="00C600BD" w:rsidP="009E7E5C">
      <w:pPr>
        <w:pStyle w:val="Default"/>
        <w:spacing w:line="360" w:lineRule="auto"/>
        <w:rPr>
          <w:b/>
        </w:rPr>
      </w:pPr>
    </w:p>
    <w:p w14:paraId="17823D23" w14:textId="60657D00" w:rsidR="009E7E5C" w:rsidRPr="00EA314C" w:rsidRDefault="009E7E5C" w:rsidP="00264631">
      <w:pPr>
        <w:pStyle w:val="Default"/>
        <w:spacing w:after="120" w:line="360" w:lineRule="auto"/>
        <w:rPr>
          <w:sz w:val="20"/>
          <w:szCs w:val="20"/>
        </w:rPr>
      </w:pPr>
      <w:r w:rsidRPr="00EA314C">
        <w:rPr>
          <w:sz w:val="20"/>
          <w:szCs w:val="20"/>
        </w:rPr>
        <w:t>Anlässlich seiner Sitzung vom</w:t>
      </w:r>
      <w:r w:rsidR="00D27C9A">
        <w:rPr>
          <w:sz w:val="20"/>
          <w:szCs w:val="20"/>
        </w:rPr>
        <w:t xml:space="preserve"> </w:t>
      </w:r>
      <w:r w:rsidR="00264631">
        <w:rPr>
          <w:sz w:val="20"/>
          <w:szCs w:val="20"/>
        </w:rPr>
        <w:t>[</w:t>
      </w:r>
      <w:r w:rsidR="00264631" w:rsidRPr="00264631">
        <w:rPr>
          <w:color w:val="000000" w:themeColor="text1"/>
          <w:sz w:val="20"/>
          <w:szCs w:val="20"/>
        </w:rPr>
        <w:t>Datum]</w:t>
      </w:r>
      <w:r w:rsidR="00D27C9A">
        <w:rPr>
          <w:color w:val="FF0000"/>
          <w:sz w:val="20"/>
          <w:szCs w:val="20"/>
        </w:rPr>
        <w:t xml:space="preserve"> </w:t>
      </w:r>
      <w:r w:rsidRPr="00EA314C">
        <w:rPr>
          <w:sz w:val="20"/>
          <w:szCs w:val="20"/>
        </w:rPr>
        <w:t>hat der Gemeinde</w:t>
      </w:r>
      <w:r w:rsidR="00264631">
        <w:rPr>
          <w:sz w:val="20"/>
          <w:szCs w:val="20"/>
        </w:rPr>
        <w:t>vorstand</w:t>
      </w:r>
      <w:r w:rsidRPr="00EA314C">
        <w:rPr>
          <w:sz w:val="20"/>
          <w:szCs w:val="20"/>
        </w:rPr>
        <w:t xml:space="preserve"> gestützt auf Art. 21 des kantonalen Raumplanungsgesetzes (KRG) über das ganze Gemeindegebiet</w:t>
      </w:r>
      <w:r w:rsidR="00264631">
        <w:rPr>
          <w:sz w:val="20"/>
          <w:szCs w:val="20"/>
        </w:rPr>
        <w:t xml:space="preserve"> [Teilgebiet]</w:t>
      </w:r>
      <w:r w:rsidRPr="00EA314C">
        <w:rPr>
          <w:sz w:val="20"/>
          <w:szCs w:val="20"/>
        </w:rPr>
        <w:t xml:space="preserve"> eine Planungszone mit </w:t>
      </w:r>
      <w:r w:rsidR="0071203E">
        <w:rPr>
          <w:sz w:val="20"/>
          <w:szCs w:val="20"/>
        </w:rPr>
        <w:t xml:space="preserve">dem </w:t>
      </w:r>
      <w:r w:rsidRPr="00EA314C">
        <w:rPr>
          <w:sz w:val="20"/>
          <w:szCs w:val="20"/>
        </w:rPr>
        <w:t>folgenden Planungsziel erlassen:</w:t>
      </w:r>
      <w:bookmarkStart w:id="0" w:name="_GoBack"/>
      <w:bookmarkEnd w:id="0"/>
    </w:p>
    <w:p w14:paraId="3BFD9F62" w14:textId="60867EC7" w:rsidR="009E7E5C" w:rsidRPr="00EA314C" w:rsidRDefault="009E7E5C" w:rsidP="003D6780">
      <w:pPr>
        <w:pStyle w:val="Default"/>
        <w:spacing w:line="360" w:lineRule="auto"/>
        <w:ind w:left="425" w:hanging="425"/>
        <w:rPr>
          <w:sz w:val="20"/>
          <w:szCs w:val="20"/>
        </w:rPr>
      </w:pPr>
      <w:r w:rsidRPr="00EA314C">
        <w:rPr>
          <w:sz w:val="20"/>
          <w:szCs w:val="20"/>
        </w:rPr>
        <w:t>b)</w:t>
      </w:r>
      <w:r w:rsidRPr="00EA314C">
        <w:rPr>
          <w:sz w:val="20"/>
          <w:szCs w:val="20"/>
        </w:rPr>
        <w:tab/>
        <w:t xml:space="preserve">Umsetzung </w:t>
      </w:r>
      <w:r w:rsidR="005C2116">
        <w:rPr>
          <w:sz w:val="20"/>
          <w:szCs w:val="20"/>
        </w:rPr>
        <w:t xml:space="preserve">des kommunalen räumlichen Leitbilds vom </w:t>
      </w:r>
      <w:r w:rsidR="005C2116">
        <w:rPr>
          <w:sz w:val="20"/>
          <w:szCs w:val="20"/>
        </w:rPr>
        <w:t>[</w:t>
      </w:r>
      <w:r w:rsidR="005C2116" w:rsidRPr="00264631">
        <w:rPr>
          <w:color w:val="000000" w:themeColor="text1"/>
          <w:sz w:val="20"/>
          <w:szCs w:val="20"/>
        </w:rPr>
        <w:t>Datum]</w:t>
      </w:r>
      <w:r w:rsidR="005C2116">
        <w:rPr>
          <w:color w:val="000000" w:themeColor="text1"/>
          <w:sz w:val="20"/>
          <w:szCs w:val="20"/>
        </w:rPr>
        <w:t xml:space="preserve">, </w:t>
      </w:r>
      <w:r w:rsidRPr="00EA314C">
        <w:rPr>
          <w:sz w:val="20"/>
          <w:szCs w:val="20"/>
        </w:rPr>
        <w:t xml:space="preserve">der Vorgaben von Art. 15 RPG sowie des kantonalen KRIP-S vom 20. März 2018, insbesondere betreffend </w:t>
      </w:r>
      <w:r w:rsidR="00F05774" w:rsidRPr="00EA314C">
        <w:rPr>
          <w:sz w:val="20"/>
          <w:szCs w:val="20"/>
        </w:rPr>
        <w:t>Förderung einer hochwertigen baulichen Siedlungs</w:t>
      </w:r>
      <w:r w:rsidR="003D6780" w:rsidRPr="00EA314C">
        <w:rPr>
          <w:sz w:val="20"/>
          <w:szCs w:val="20"/>
        </w:rPr>
        <w:t xml:space="preserve">entwicklung nach innen und </w:t>
      </w:r>
      <w:r w:rsidR="00F05774" w:rsidRPr="00EA314C">
        <w:rPr>
          <w:sz w:val="20"/>
          <w:szCs w:val="20"/>
        </w:rPr>
        <w:t xml:space="preserve">Siedlungserneuerung (KRIP-S, Ziff. 5.1.2, Handlungsanweisungen). </w:t>
      </w:r>
    </w:p>
    <w:p w14:paraId="0BD85223" w14:textId="77777777" w:rsidR="003D6780" w:rsidRPr="00EA314C" w:rsidRDefault="003D6780" w:rsidP="003D6780">
      <w:pPr>
        <w:pStyle w:val="Default"/>
        <w:spacing w:line="360" w:lineRule="auto"/>
        <w:ind w:left="425" w:hanging="425"/>
        <w:rPr>
          <w:sz w:val="20"/>
          <w:szCs w:val="20"/>
        </w:rPr>
      </w:pPr>
    </w:p>
    <w:p w14:paraId="6A879CAB" w14:textId="77777777" w:rsidR="005C2116" w:rsidRDefault="009E7E5C" w:rsidP="003D6780">
      <w:pPr>
        <w:pStyle w:val="Default"/>
        <w:spacing w:line="360" w:lineRule="auto"/>
        <w:rPr>
          <w:sz w:val="20"/>
          <w:szCs w:val="20"/>
        </w:rPr>
      </w:pPr>
      <w:r w:rsidRPr="00486167">
        <w:rPr>
          <w:sz w:val="20"/>
          <w:szCs w:val="20"/>
        </w:rPr>
        <w:t xml:space="preserve">In der Planungszone darf nichts unternommen werden, was die neue Planung erschweren oder dieser entgegenstehen könnte. Bauvorhaben </w:t>
      </w:r>
      <w:r w:rsidR="00F05774" w:rsidRPr="00486167">
        <w:rPr>
          <w:sz w:val="20"/>
          <w:szCs w:val="20"/>
        </w:rPr>
        <w:t xml:space="preserve">dürfen </w:t>
      </w:r>
      <w:r w:rsidR="00486167" w:rsidRPr="00486167">
        <w:rPr>
          <w:sz w:val="20"/>
          <w:szCs w:val="20"/>
        </w:rPr>
        <w:t>nicht</w:t>
      </w:r>
      <w:r w:rsidRPr="00486167">
        <w:rPr>
          <w:sz w:val="20"/>
          <w:szCs w:val="20"/>
        </w:rPr>
        <w:t xml:space="preserve"> bewilligt werden, wenn sie den rechtskräftigen </w:t>
      </w:r>
      <w:r w:rsidR="00486167" w:rsidRPr="00486167">
        <w:rPr>
          <w:sz w:val="20"/>
          <w:szCs w:val="20"/>
        </w:rPr>
        <w:t>sowie den</w:t>
      </w:r>
      <w:r w:rsidRPr="00486167">
        <w:rPr>
          <w:sz w:val="20"/>
          <w:szCs w:val="20"/>
        </w:rPr>
        <w:t xml:space="preserve"> vorgesehenen neuen Planungen und Vorschriften widersprechen</w:t>
      </w:r>
      <w:r w:rsidR="00486167" w:rsidRPr="00486167">
        <w:rPr>
          <w:sz w:val="20"/>
          <w:szCs w:val="20"/>
        </w:rPr>
        <w:t xml:space="preserve"> könnten</w:t>
      </w:r>
      <w:r w:rsidRPr="00486167">
        <w:rPr>
          <w:sz w:val="20"/>
          <w:szCs w:val="20"/>
        </w:rPr>
        <w:t xml:space="preserve"> (Art. 21 Abs. 2 KRG).</w:t>
      </w:r>
      <w:r w:rsidR="00F05774" w:rsidRPr="00486167">
        <w:rPr>
          <w:sz w:val="20"/>
          <w:szCs w:val="20"/>
        </w:rPr>
        <w:t xml:space="preserve"> </w:t>
      </w:r>
    </w:p>
    <w:p w14:paraId="04D3D2E6" w14:textId="189F3C63" w:rsidR="009A130C" w:rsidRPr="00486167" w:rsidRDefault="005C2116" w:rsidP="003D678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[</w:t>
      </w:r>
      <w:r w:rsidR="00F05774" w:rsidRPr="00486167">
        <w:rPr>
          <w:sz w:val="20"/>
          <w:szCs w:val="20"/>
        </w:rPr>
        <w:t xml:space="preserve">Baubewilligungen </w:t>
      </w:r>
      <w:r w:rsidR="00486167" w:rsidRPr="00486167">
        <w:rPr>
          <w:sz w:val="20"/>
          <w:szCs w:val="20"/>
        </w:rPr>
        <w:t xml:space="preserve">sind </w:t>
      </w:r>
      <w:r w:rsidR="00F05774" w:rsidRPr="00486167">
        <w:rPr>
          <w:sz w:val="20"/>
          <w:szCs w:val="20"/>
        </w:rPr>
        <w:t xml:space="preserve">während der Planungszone insbesondere </w:t>
      </w:r>
      <w:r w:rsidR="003D6780" w:rsidRPr="00486167">
        <w:rPr>
          <w:sz w:val="20"/>
          <w:szCs w:val="20"/>
        </w:rPr>
        <w:t>dann</w:t>
      </w:r>
      <w:r w:rsidR="00486167" w:rsidRPr="00486167">
        <w:rPr>
          <w:sz w:val="20"/>
          <w:szCs w:val="20"/>
        </w:rPr>
        <w:t xml:space="preserve"> zurückzustellen</w:t>
      </w:r>
      <w:r w:rsidR="00F05774" w:rsidRPr="00486167">
        <w:rPr>
          <w:sz w:val="20"/>
          <w:szCs w:val="20"/>
        </w:rPr>
        <w:t>, wenn das Bauvorhaben</w:t>
      </w:r>
      <w:r w:rsidR="00CF6FEE" w:rsidRPr="00486167">
        <w:rPr>
          <w:sz w:val="20"/>
          <w:szCs w:val="20"/>
        </w:rPr>
        <w:t>:</w:t>
      </w:r>
      <w:r w:rsidR="00F05774" w:rsidRPr="00486167">
        <w:rPr>
          <w:sz w:val="20"/>
          <w:szCs w:val="20"/>
        </w:rPr>
        <w:t xml:space="preserve"> </w:t>
      </w:r>
    </w:p>
    <w:p w14:paraId="54E9D137" w14:textId="66369406" w:rsidR="009E7E5C" w:rsidRPr="005C2116" w:rsidRDefault="005C2116" w:rsidP="005C2116">
      <w:pPr>
        <w:pStyle w:val="Defaul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[Text]</w:t>
      </w:r>
    </w:p>
    <w:p w14:paraId="290C1DFF" w14:textId="77777777" w:rsidR="003D6780" w:rsidRPr="00EA314C" w:rsidRDefault="003D6780" w:rsidP="003D6780">
      <w:pPr>
        <w:pStyle w:val="Default"/>
        <w:spacing w:line="360" w:lineRule="auto"/>
        <w:rPr>
          <w:sz w:val="20"/>
          <w:szCs w:val="20"/>
        </w:rPr>
      </w:pPr>
    </w:p>
    <w:p w14:paraId="50E79282" w14:textId="7A70745B" w:rsidR="009E7E5C" w:rsidRPr="00EA314C" w:rsidRDefault="009E7E5C" w:rsidP="009E7E5C">
      <w:pPr>
        <w:pStyle w:val="Default"/>
        <w:spacing w:after="120" w:line="360" w:lineRule="auto"/>
        <w:rPr>
          <w:sz w:val="20"/>
          <w:szCs w:val="20"/>
        </w:rPr>
      </w:pPr>
      <w:r w:rsidRPr="00EA314C">
        <w:rPr>
          <w:sz w:val="20"/>
          <w:szCs w:val="20"/>
        </w:rPr>
        <w:t>Der Gemeinde</w:t>
      </w:r>
      <w:r w:rsidR="009915B1">
        <w:rPr>
          <w:sz w:val="20"/>
          <w:szCs w:val="20"/>
        </w:rPr>
        <w:t>rat</w:t>
      </w:r>
      <w:r w:rsidRPr="00EA314C">
        <w:rPr>
          <w:sz w:val="20"/>
          <w:szCs w:val="20"/>
        </w:rPr>
        <w:t xml:space="preserve"> behält sich vor, die Planungszone jederzeit entsprechend dem jeweils aktuellen Planungsstand zu konkretisieren bzw. an den jeweils aktuellen Planungsstand anzupassen.</w:t>
      </w:r>
    </w:p>
    <w:p w14:paraId="5EEC5B05" w14:textId="39B52AD5" w:rsidR="009E7E5C" w:rsidRPr="00EA314C" w:rsidRDefault="009E7E5C" w:rsidP="003D6780">
      <w:pPr>
        <w:pStyle w:val="Default"/>
        <w:spacing w:line="360" w:lineRule="auto"/>
        <w:rPr>
          <w:sz w:val="20"/>
          <w:szCs w:val="20"/>
        </w:rPr>
      </w:pPr>
      <w:r w:rsidRPr="00EA314C">
        <w:rPr>
          <w:sz w:val="20"/>
          <w:szCs w:val="20"/>
        </w:rPr>
        <w:t>Die Planungszone gilt einstweilen</w:t>
      </w:r>
      <w:r w:rsidR="005C2116">
        <w:rPr>
          <w:sz w:val="20"/>
          <w:szCs w:val="20"/>
        </w:rPr>
        <w:t xml:space="preserve"> bis</w:t>
      </w:r>
      <w:r w:rsidRPr="00EA314C">
        <w:rPr>
          <w:sz w:val="20"/>
          <w:szCs w:val="20"/>
        </w:rPr>
        <w:t xml:space="preserve"> </w:t>
      </w:r>
      <w:r w:rsidR="00264631">
        <w:rPr>
          <w:sz w:val="20"/>
          <w:szCs w:val="20"/>
        </w:rPr>
        <w:t>[</w:t>
      </w:r>
      <w:r w:rsidR="00264631" w:rsidRPr="00264631">
        <w:rPr>
          <w:color w:val="000000" w:themeColor="text1"/>
          <w:sz w:val="20"/>
          <w:szCs w:val="20"/>
        </w:rPr>
        <w:t>Datum]</w:t>
      </w:r>
      <w:r w:rsidR="00264631">
        <w:rPr>
          <w:sz w:val="20"/>
          <w:szCs w:val="20"/>
        </w:rPr>
        <w:t xml:space="preserve"> </w:t>
      </w:r>
      <w:r w:rsidR="00C600BD">
        <w:rPr>
          <w:sz w:val="20"/>
          <w:szCs w:val="20"/>
        </w:rPr>
        <w:t>(zwei</w:t>
      </w:r>
      <w:r w:rsidRPr="00EA314C">
        <w:rPr>
          <w:sz w:val="20"/>
          <w:szCs w:val="20"/>
        </w:rPr>
        <w:t xml:space="preserve"> Jahre).</w:t>
      </w:r>
    </w:p>
    <w:p w14:paraId="2C6CA7D5" w14:textId="77777777" w:rsidR="00F84C43" w:rsidRPr="00EA314C" w:rsidRDefault="00F84C43" w:rsidP="003D6780">
      <w:pPr>
        <w:pStyle w:val="Default"/>
        <w:spacing w:line="360" w:lineRule="auto"/>
        <w:rPr>
          <w:sz w:val="20"/>
          <w:szCs w:val="20"/>
        </w:rPr>
      </w:pPr>
    </w:p>
    <w:p w14:paraId="5F6F6820" w14:textId="77777777" w:rsidR="009E7E5C" w:rsidRPr="00EA314C" w:rsidRDefault="009E7E5C" w:rsidP="009E7E5C">
      <w:pPr>
        <w:pStyle w:val="Default"/>
        <w:spacing w:after="120" w:line="360" w:lineRule="auto"/>
        <w:rPr>
          <w:sz w:val="20"/>
          <w:szCs w:val="20"/>
        </w:rPr>
      </w:pPr>
      <w:r w:rsidRPr="00EA314C">
        <w:rPr>
          <w:sz w:val="20"/>
          <w:szCs w:val="20"/>
        </w:rPr>
        <w:t xml:space="preserve">Der Erlass der Planungszone kann innert 30 Tagen seit der öffentlichen Bekanntgabe mit Planungsbeschwerde bei der Regierung angefochten werden (Art. 101 </w:t>
      </w:r>
      <w:r w:rsidR="00F84C43" w:rsidRPr="00EA314C">
        <w:rPr>
          <w:sz w:val="20"/>
          <w:szCs w:val="20"/>
        </w:rPr>
        <w:t xml:space="preserve">Abs. 1 </w:t>
      </w:r>
      <w:r w:rsidRPr="00EA314C">
        <w:rPr>
          <w:sz w:val="20"/>
          <w:szCs w:val="20"/>
        </w:rPr>
        <w:t>KRG).</w:t>
      </w:r>
    </w:p>
    <w:p w14:paraId="4FFA73FB" w14:textId="77777777" w:rsidR="00C600BD" w:rsidRDefault="00C600BD" w:rsidP="009E7E5C">
      <w:pPr>
        <w:pStyle w:val="Default"/>
        <w:spacing w:after="120" w:line="360" w:lineRule="auto"/>
        <w:rPr>
          <w:sz w:val="20"/>
          <w:szCs w:val="20"/>
        </w:rPr>
      </w:pPr>
    </w:p>
    <w:p w14:paraId="564054A6" w14:textId="320ED25D" w:rsidR="009E7E5C" w:rsidRPr="00D27C9A" w:rsidRDefault="00264631" w:rsidP="009E7E5C">
      <w:pPr>
        <w:pStyle w:val="Default"/>
        <w:spacing w:after="120" w:line="36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Ort</w:t>
      </w:r>
      <w:r w:rsidR="009E7E5C" w:rsidRPr="00EA314C">
        <w:rPr>
          <w:sz w:val="20"/>
          <w:szCs w:val="20"/>
        </w:rPr>
        <w:t xml:space="preserve">, </w:t>
      </w:r>
      <w:r>
        <w:rPr>
          <w:sz w:val="20"/>
          <w:szCs w:val="20"/>
        </w:rPr>
        <w:t>[</w:t>
      </w:r>
      <w:r w:rsidRPr="00264631">
        <w:rPr>
          <w:color w:val="000000" w:themeColor="text1"/>
          <w:sz w:val="20"/>
          <w:szCs w:val="20"/>
        </w:rPr>
        <w:t>Datum]</w:t>
      </w:r>
    </w:p>
    <w:p w14:paraId="7CFC56CB" w14:textId="7B78CD13" w:rsidR="00D2732C" w:rsidRPr="00EA314C" w:rsidRDefault="009E7E5C" w:rsidP="009E7E5C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A314C">
        <w:rPr>
          <w:rFonts w:ascii="Arial" w:hAnsi="Arial" w:cs="Arial"/>
          <w:sz w:val="20"/>
          <w:szCs w:val="20"/>
        </w:rPr>
        <w:t>Der Gemeinde</w:t>
      </w:r>
      <w:r w:rsidR="00264631">
        <w:rPr>
          <w:rFonts w:ascii="Arial" w:hAnsi="Arial" w:cs="Arial"/>
          <w:sz w:val="20"/>
          <w:szCs w:val="20"/>
        </w:rPr>
        <w:t>vorstand [Name]</w:t>
      </w:r>
    </w:p>
    <w:sectPr w:rsidR="00D2732C" w:rsidRPr="00EA314C" w:rsidSect="008B649F">
      <w:headerReference w:type="first" r:id="rId10"/>
      <w:type w:val="continuous"/>
      <w:pgSz w:w="11906" w:h="16838" w:code="9"/>
      <w:pgMar w:top="1418" w:right="1418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C6856" w14:textId="77777777" w:rsidR="00A86E81" w:rsidRDefault="00A86E81" w:rsidP="005C2116">
      <w:pPr>
        <w:spacing w:after="0" w:line="240" w:lineRule="auto"/>
      </w:pPr>
      <w:r>
        <w:separator/>
      </w:r>
    </w:p>
  </w:endnote>
  <w:endnote w:type="continuationSeparator" w:id="0">
    <w:p w14:paraId="5E24C3A5" w14:textId="77777777" w:rsidR="00A86E81" w:rsidRDefault="00A86E81" w:rsidP="005C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269BF" w14:textId="77777777" w:rsidR="00A86E81" w:rsidRDefault="00A86E81" w:rsidP="005C2116">
      <w:pPr>
        <w:spacing w:after="0" w:line="240" w:lineRule="auto"/>
      </w:pPr>
      <w:r>
        <w:separator/>
      </w:r>
    </w:p>
  </w:footnote>
  <w:footnote w:type="continuationSeparator" w:id="0">
    <w:p w14:paraId="4ABA0DFD" w14:textId="77777777" w:rsidR="00A86E81" w:rsidRDefault="00A86E81" w:rsidP="005C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B4579" w14:textId="6F208210" w:rsidR="005C2116" w:rsidRDefault="005C2116">
    <w:pPr>
      <w:pStyle w:val="Kopfzeile"/>
    </w:pPr>
    <w:r>
      <w:t>Publikation im Kantonsamtsblatt und im amtlichen Publikationsorgan der Gemeinde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E1358"/>
    <w:multiLevelType w:val="hybridMultilevel"/>
    <w:tmpl w:val="FD684D70"/>
    <w:lvl w:ilvl="0" w:tplc="57606F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autoHyphenation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E5C"/>
    <w:rsid w:val="00264631"/>
    <w:rsid w:val="003D6780"/>
    <w:rsid w:val="003F374E"/>
    <w:rsid w:val="00486167"/>
    <w:rsid w:val="005C2116"/>
    <w:rsid w:val="0061662D"/>
    <w:rsid w:val="0071203E"/>
    <w:rsid w:val="007D4A61"/>
    <w:rsid w:val="008B649F"/>
    <w:rsid w:val="00981895"/>
    <w:rsid w:val="009915B1"/>
    <w:rsid w:val="009A130C"/>
    <w:rsid w:val="009E7E5C"/>
    <w:rsid w:val="00A22282"/>
    <w:rsid w:val="00A86E81"/>
    <w:rsid w:val="00AD740F"/>
    <w:rsid w:val="00C600BD"/>
    <w:rsid w:val="00CF0C79"/>
    <w:rsid w:val="00CF6FEE"/>
    <w:rsid w:val="00D2732C"/>
    <w:rsid w:val="00D27C9A"/>
    <w:rsid w:val="00EA314C"/>
    <w:rsid w:val="00F05774"/>
    <w:rsid w:val="00F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0DBBF08"/>
  <w15:docId w15:val="{201057E8-DE05-754A-A47B-B05F581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E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78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2116"/>
  </w:style>
  <w:style w:type="paragraph" w:styleId="Fuzeile">
    <w:name w:val="footer"/>
    <w:basedOn w:val="Standard"/>
    <w:link w:val="FuzeileZchn"/>
    <w:uiPriority w:val="99"/>
    <w:unhideWhenUsed/>
    <w:rsid w:val="005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Wegleitungen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6B1BF-AC2C-4418-9A40-915DB6D19361}"/>
</file>

<file path=customXml/itemProps2.xml><?xml version="1.0" encoding="utf-8"?>
<ds:datastoreItem xmlns:ds="http://schemas.openxmlformats.org/officeDocument/2006/customXml" ds:itemID="{01AF35AE-6D8F-48CA-9372-5664581DC5C2}"/>
</file>

<file path=customXml/itemProps3.xml><?xml version="1.0" encoding="utf-8"?>
<ds:datastoreItem xmlns:ds="http://schemas.openxmlformats.org/officeDocument/2006/customXml" ds:itemID="{979F16E6-5AB8-4BB9-B774-B128EBC191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Planungszone</dc:title>
  <dc:subject/>
  <dc:creator>Decurtins Carlo</dc:creator>
  <cp:keywords/>
  <dc:description/>
  <cp:lastModifiedBy>Esther Casanova</cp:lastModifiedBy>
  <cp:revision>3</cp:revision>
  <cp:lastPrinted>2019-01-29T14:59:00Z</cp:lastPrinted>
  <dcterms:created xsi:type="dcterms:W3CDTF">2019-12-11T08:37:00Z</dcterms:created>
  <dcterms:modified xsi:type="dcterms:W3CDTF">2019-12-11T08:55:00Z</dcterms:modified>
  <cp:category>Nutzungsplanung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