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7E092" w14:textId="1217F982" w:rsidR="00264631" w:rsidRDefault="00D27C9A" w:rsidP="009E7E5C">
      <w:pPr>
        <w:pStyle w:val="Default"/>
        <w:spacing w:line="360" w:lineRule="auto"/>
        <w:rPr>
          <w:b/>
        </w:rPr>
      </w:pPr>
      <w:bookmarkStart w:id="0" w:name="_GoBack"/>
      <w:bookmarkEnd w:id="0"/>
      <w:r>
        <w:rPr>
          <w:b/>
        </w:rPr>
        <w:t>Comune di [nome]</w:t>
      </w:r>
    </w:p>
    <w:p w14:paraId="1E010163" w14:textId="5B4DBE4F" w:rsidR="009E7E5C" w:rsidRDefault="009E7E5C" w:rsidP="009E7E5C">
      <w:pPr>
        <w:pStyle w:val="Default"/>
        <w:spacing w:line="360" w:lineRule="auto"/>
        <w:rPr>
          <w:b/>
        </w:rPr>
      </w:pPr>
      <w:r>
        <w:rPr>
          <w:b/>
        </w:rPr>
        <w:t>Emanazione di una zona di pianificazione</w:t>
      </w:r>
    </w:p>
    <w:p w14:paraId="279EF0A2" w14:textId="77777777" w:rsidR="00C600BD" w:rsidRPr="003D6780" w:rsidRDefault="00C600BD" w:rsidP="009E7E5C">
      <w:pPr>
        <w:pStyle w:val="Default"/>
        <w:spacing w:line="360" w:lineRule="auto"/>
        <w:rPr>
          <w:b/>
        </w:rPr>
      </w:pPr>
    </w:p>
    <w:p w14:paraId="17823D23" w14:textId="60657D00" w:rsidR="009E7E5C" w:rsidRPr="00EA314C" w:rsidRDefault="009E7E5C" w:rsidP="00264631">
      <w:pPr>
        <w:pStyle w:val="Default"/>
        <w:spacing w:after="120" w:line="360" w:lineRule="auto"/>
        <w:rPr>
          <w:sz w:val="20"/>
          <w:szCs w:val="20"/>
        </w:rPr>
      </w:pPr>
      <w:r>
        <w:rPr>
          <w:sz w:val="20"/>
          <w:szCs w:val="20"/>
        </w:rPr>
        <w:t>In occasione della sua riunione del [</w:t>
      </w:r>
      <w:r>
        <w:rPr>
          <w:color w:val="000000" w:themeColor="text1"/>
          <w:sz w:val="20"/>
          <w:szCs w:val="20"/>
        </w:rPr>
        <w:t>data]</w:t>
      </w:r>
      <w:r>
        <w:rPr>
          <w:sz w:val="20"/>
          <w:szCs w:val="20"/>
        </w:rPr>
        <w:t>, sulla base dell'art. 21 della legge sulla pianificazione territoriale cantonale (LPTC) il Municipio ha emanato una zona di pianificazione per l'intero territorio comunale [territorio parziale] con l'obiettivo di pianificazione seguente:</w:t>
      </w:r>
    </w:p>
    <w:p w14:paraId="3BFD9F62" w14:textId="60867EC7" w:rsidR="009E7E5C" w:rsidRPr="00EA314C" w:rsidRDefault="009E7E5C" w:rsidP="003D6780">
      <w:pPr>
        <w:pStyle w:val="Default"/>
        <w:spacing w:line="360" w:lineRule="auto"/>
        <w:ind w:left="425" w:hanging="425"/>
        <w:rPr>
          <w:sz w:val="20"/>
          <w:szCs w:val="20"/>
        </w:rPr>
      </w:pPr>
      <w:r>
        <w:rPr>
          <w:sz w:val="20"/>
          <w:szCs w:val="20"/>
        </w:rPr>
        <w:t>b)</w:t>
      </w:r>
      <w:r>
        <w:rPr>
          <w:sz w:val="20"/>
          <w:szCs w:val="20"/>
        </w:rPr>
        <w:tab/>
        <w:t>Attuazione delle linee guida territoriali comunali del [</w:t>
      </w:r>
      <w:r>
        <w:rPr>
          <w:color w:val="000000" w:themeColor="text1"/>
          <w:sz w:val="20"/>
          <w:szCs w:val="20"/>
        </w:rPr>
        <w:t xml:space="preserve">data], </w:t>
      </w:r>
      <w:r>
        <w:rPr>
          <w:sz w:val="20"/>
          <w:szCs w:val="20"/>
        </w:rPr>
        <w:t xml:space="preserve">delle prescrizioni dell'art. 15 LPT nonché del PDC-I del 20 marzo 2018, in particolare in merito alla promozione di uno sviluppo edilizio di qualità dell'insediamento verso l'interno e del rinnovo dell'insediamento PDC-I, n. 5.1.2, Indicazioni attuative). </w:t>
      </w:r>
    </w:p>
    <w:p w14:paraId="0BD85223" w14:textId="77777777" w:rsidR="003D6780" w:rsidRPr="00EA314C" w:rsidRDefault="003D6780" w:rsidP="003D6780">
      <w:pPr>
        <w:pStyle w:val="Default"/>
        <w:spacing w:line="360" w:lineRule="auto"/>
        <w:ind w:left="425" w:hanging="425"/>
        <w:rPr>
          <w:sz w:val="20"/>
          <w:szCs w:val="20"/>
        </w:rPr>
      </w:pPr>
    </w:p>
    <w:p w14:paraId="6A879CAB" w14:textId="77777777" w:rsidR="005C2116" w:rsidRDefault="009E7E5C" w:rsidP="003D6780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Nella zona di pianificazione non può essere intrapreso nulla che possa ostacolare o contrastare la nuova pianificazione. Progetti di costruzione non possono essere autorizzati nel caso in cui possano essere in contrasto con le pianificazioni e prescrizioni passate in giudicato nonché con quelle nuove previste (art. 21 cpv. 2 LPTC). </w:t>
      </w:r>
    </w:p>
    <w:p w14:paraId="04D3D2E6" w14:textId="189F3C63" w:rsidR="009A130C" w:rsidRPr="00486167" w:rsidRDefault="005C2116" w:rsidP="003D6780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[Durante il periodo di validità della zona di pianificazione, le autorizzazioni edilizie vanno rinviate in particolare se il progetto di costruzione: </w:t>
      </w:r>
    </w:p>
    <w:p w14:paraId="54E9D137" w14:textId="66369406" w:rsidR="009E7E5C" w:rsidRPr="005C2116" w:rsidRDefault="005C2116" w:rsidP="005C2116">
      <w:pPr>
        <w:pStyle w:val="Default"/>
        <w:numPr>
          <w:ilvl w:val="0"/>
          <w:numId w:val="1"/>
        </w:numPr>
        <w:spacing w:line="36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[Testo]</w:t>
      </w:r>
    </w:p>
    <w:p w14:paraId="290C1DFF" w14:textId="77777777" w:rsidR="003D6780" w:rsidRPr="00EA314C" w:rsidRDefault="003D6780" w:rsidP="003D6780">
      <w:pPr>
        <w:pStyle w:val="Default"/>
        <w:spacing w:line="360" w:lineRule="auto"/>
        <w:rPr>
          <w:sz w:val="20"/>
          <w:szCs w:val="20"/>
        </w:rPr>
      </w:pPr>
    </w:p>
    <w:p w14:paraId="50E79282" w14:textId="7A70745B" w:rsidR="009E7E5C" w:rsidRPr="00EA314C" w:rsidRDefault="009E7E5C" w:rsidP="009E7E5C">
      <w:pPr>
        <w:pStyle w:val="Default"/>
        <w:spacing w:after="120" w:line="360" w:lineRule="auto"/>
        <w:rPr>
          <w:sz w:val="20"/>
          <w:szCs w:val="20"/>
        </w:rPr>
      </w:pPr>
      <w:r>
        <w:rPr>
          <w:sz w:val="20"/>
          <w:szCs w:val="20"/>
        </w:rPr>
        <w:t>Il consiglio comunale si riserva la possibilità di concretizzare o di adeguare la zona di pianificazione in ogni momento in base allo stato attuale della pianificazione.</w:t>
      </w:r>
    </w:p>
    <w:p w14:paraId="5EEC5B05" w14:textId="39B52AD5" w:rsidR="009E7E5C" w:rsidRPr="00EA314C" w:rsidRDefault="009E7E5C" w:rsidP="003D6780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Per il momento la zona di pianificazione è in vigore fino al [</w:t>
      </w:r>
      <w:r>
        <w:rPr>
          <w:color w:val="000000" w:themeColor="text1"/>
          <w:sz w:val="20"/>
          <w:szCs w:val="20"/>
        </w:rPr>
        <w:t>data]</w:t>
      </w:r>
      <w:r>
        <w:rPr>
          <w:sz w:val="20"/>
          <w:szCs w:val="20"/>
        </w:rPr>
        <w:t xml:space="preserve"> (2 anni).</w:t>
      </w:r>
    </w:p>
    <w:p w14:paraId="2C6CA7D5" w14:textId="77777777" w:rsidR="00F84C43" w:rsidRPr="00EA314C" w:rsidRDefault="00F84C43" w:rsidP="003D6780">
      <w:pPr>
        <w:pStyle w:val="Default"/>
        <w:spacing w:line="360" w:lineRule="auto"/>
        <w:rPr>
          <w:sz w:val="20"/>
          <w:szCs w:val="20"/>
        </w:rPr>
      </w:pPr>
    </w:p>
    <w:p w14:paraId="5F6F6820" w14:textId="77777777" w:rsidR="009E7E5C" w:rsidRPr="00EA314C" w:rsidRDefault="009E7E5C" w:rsidP="009E7E5C">
      <w:pPr>
        <w:pStyle w:val="Default"/>
        <w:spacing w:after="120" w:line="360" w:lineRule="auto"/>
        <w:rPr>
          <w:sz w:val="20"/>
          <w:szCs w:val="20"/>
        </w:rPr>
      </w:pPr>
      <w:r>
        <w:rPr>
          <w:sz w:val="20"/>
          <w:szCs w:val="20"/>
        </w:rPr>
        <w:t>L'emanazione della zona di pianificazione può essere impugnata con ricorso di pianificazione territoriale presso il Governo entro 30 giorni dalla comunicazione pubblica (art. 101 cpv. 1 LPTC).</w:t>
      </w:r>
    </w:p>
    <w:p w14:paraId="4FFA73FB" w14:textId="77777777" w:rsidR="00C600BD" w:rsidRDefault="00C600BD" w:rsidP="009E7E5C">
      <w:pPr>
        <w:pStyle w:val="Default"/>
        <w:spacing w:after="120" w:line="360" w:lineRule="auto"/>
        <w:rPr>
          <w:sz w:val="20"/>
          <w:szCs w:val="20"/>
        </w:rPr>
      </w:pPr>
    </w:p>
    <w:p w14:paraId="564054A6" w14:textId="320ED25D" w:rsidR="009E7E5C" w:rsidRPr="00D27C9A" w:rsidRDefault="00264631" w:rsidP="009E7E5C">
      <w:pPr>
        <w:pStyle w:val="Default"/>
        <w:spacing w:after="120" w:line="360" w:lineRule="auto"/>
        <w:rPr>
          <w:color w:val="FF0000"/>
          <w:sz w:val="20"/>
          <w:szCs w:val="20"/>
        </w:rPr>
      </w:pPr>
      <w:r>
        <w:rPr>
          <w:sz w:val="20"/>
          <w:szCs w:val="20"/>
        </w:rPr>
        <w:t>Luogo, [</w:t>
      </w:r>
      <w:r>
        <w:rPr>
          <w:color w:val="000000" w:themeColor="text1"/>
          <w:sz w:val="20"/>
          <w:szCs w:val="20"/>
        </w:rPr>
        <w:t>data]</w:t>
      </w:r>
    </w:p>
    <w:p w14:paraId="7CFC56CB" w14:textId="7B78CD13" w:rsidR="00D2732C" w:rsidRPr="00EA314C" w:rsidRDefault="009E7E5C" w:rsidP="009E7E5C">
      <w:pPr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Il Municipio [nome]</w:t>
      </w:r>
    </w:p>
    <w:sectPr w:rsidR="00D2732C" w:rsidRPr="00EA314C" w:rsidSect="008B649F">
      <w:headerReference w:type="first" r:id="rId10"/>
      <w:type w:val="continuous"/>
      <w:pgSz w:w="11906" w:h="16838" w:code="9"/>
      <w:pgMar w:top="1418" w:right="1418" w:bottom="1134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C6856" w14:textId="77777777" w:rsidR="00A86E81" w:rsidRDefault="00A86E81" w:rsidP="005C2116">
      <w:pPr>
        <w:spacing w:after="0" w:line="240" w:lineRule="auto"/>
      </w:pPr>
      <w:r>
        <w:separator/>
      </w:r>
    </w:p>
  </w:endnote>
  <w:endnote w:type="continuationSeparator" w:id="0">
    <w:p w14:paraId="5E24C3A5" w14:textId="77777777" w:rsidR="00A86E81" w:rsidRDefault="00A86E81" w:rsidP="005C2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269BF" w14:textId="77777777" w:rsidR="00A86E81" w:rsidRDefault="00A86E81" w:rsidP="005C2116">
      <w:pPr>
        <w:spacing w:after="0" w:line="240" w:lineRule="auto"/>
      </w:pPr>
      <w:r>
        <w:separator/>
      </w:r>
    </w:p>
  </w:footnote>
  <w:footnote w:type="continuationSeparator" w:id="0">
    <w:p w14:paraId="4ABA0DFD" w14:textId="77777777" w:rsidR="00A86E81" w:rsidRDefault="00A86E81" w:rsidP="005C2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B4579" w14:textId="6F208210" w:rsidR="005C2116" w:rsidRDefault="005C2116">
    <w:pPr>
      <w:pStyle w:val="Kopfzeile"/>
    </w:pPr>
    <w:r>
      <w:t>Pubblicazione nel Foglio ufficiale cantonale e nell'organo di pubblicazione ufficiale del Comune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358"/>
    <w:multiLevelType w:val="hybridMultilevel"/>
    <w:tmpl w:val="FD684D70"/>
    <w:lvl w:ilvl="0" w:tplc="57606FB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E5C"/>
    <w:rsid w:val="00264631"/>
    <w:rsid w:val="003D6780"/>
    <w:rsid w:val="003F374E"/>
    <w:rsid w:val="00486167"/>
    <w:rsid w:val="00530484"/>
    <w:rsid w:val="005C2116"/>
    <w:rsid w:val="0061662D"/>
    <w:rsid w:val="0071203E"/>
    <w:rsid w:val="007D4A61"/>
    <w:rsid w:val="008B649F"/>
    <w:rsid w:val="00981895"/>
    <w:rsid w:val="009915B1"/>
    <w:rsid w:val="009A130C"/>
    <w:rsid w:val="009E7E5C"/>
    <w:rsid w:val="00A22282"/>
    <w:rsid w:val="00A86E81"/>
    <w:rsid w:val="00AD740F"/>
    <w:rsid w:val="00C600BD"/>
    <w:rsid w:val="00CF0C79"/>
    <w:rsid w:val="00CF6FEE"/>
    <w:rsid w:val="00D2732C"/>
    <w:rsid w:val="00D27C9A"/>
    <w:rsid w:val="00EA314C"/>
    <w:rsid w:val="00F05774"/>
    <w:rsid w:val="00F8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0DBBF08"/>
  <w15:docId w15:val="{201057E8-DE05-754A-A47B-B05F5817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E7E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6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6780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5C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C2116"/>
  </w:style>
  <w:style w:type="paragraph" w:styleId="Fuzeile">
    <w:name w:val="footer"/>
    <w:basedOn w:val="Standard"/>
    <w:link w:val="FuzeileZchn"/>
    <w:uiPriority w:val="99"/>
    <w:unhideWhenUsed/>
    <w:rsid w:val="005C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C2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ARENavigation xmlns="2d999939-2a46-46d1-8935-28b39244f330">Wegleitungen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357F3D-861C-4610-9870-A90EBA12DDAC}"/>
</file>

<file path=customXml/itemProps2.xml><?xml version="1.0" encoding="utf-8"?>
<ds:datastoreItem xmlns:ds="http://schemas.openxmlformats.org/officeDocument/2006/customXml" ds:itemID="{979F16E6-5AB8-4BB9-B774-B128EBC191BA}"/>
</file>

<file path=customXml/itemProps3.xml><?xml version="1.0" encoding="utf-8"?>
<ds:datastoreItem xmlns:ds="http://schemas.openxmlformats.org/officeDocument/2006/customXml" ds:itemID="{01AF35AE-6D8F-48CA-9372-5664581DC5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Decurtins Carlo</dc:creator>
  <cp:keywords/>
  <dc:description/>
  <cp:lastModifiedBy>Eberl Alexander</cp:lastModifiedBy>
  <cp:revision>2</cp:revision>
  <cp:lastPrinted>2019-01-29T14:59:00Z</cp:lastPrinted>
  <dcterms:created xsi:type="dcterms:W3CDTF">2020-11-19T06:58:00Z</dcterms:created>
  <dcterms:modified xsi:type="dcterms:W3CDTF">2020-11-19T06:58:00Z</dcterms:modified>
  <cp:category>Nutzungsplanung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