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EF" w:rsidRPr="003819EF" w:rsidRDefault="00F16764" w:rsidP="003819EF">
      <w:pPr>
        <w:pStyle w:val="berschrift1"/>
      </w:pPr>
      <w:r>
        <w:t>RECHNUNGSVERFÜGUNG</w:t>
      </w:r>
      <w:r w:rsidR="003819EF">
        <w:br/>
      </w:r>
      <w:r w:rsidR="003819EF" w:rsidRPr="003819EF">
        <w:rPr>
          <w:b w:val="0"/>
          <w:sz w:val="32"/>
        </w:rPr>
        <w:t>(bei</w:t>
      </w:r>
      <w:r w:rsidR="00017687">
        <w:rPr>
          <w:b w:val="0"/>
          <w:sz w:val="32"/>
        </w:rPr>
        <w:t>m</w:t>
      </w:r>
      <w:r w:rsidR="003819EF" w:rsidRPr="003819EF">
        <w:rPr>
          <w:b w:val="0"/>
          <w:sz w:val="32"/>
        </w:rPr>
        <w:t xml:space="preserve"> Fälligkeitsgrund Überbauung)</w:t>
      </w:r>
    </w:p>
    <w:p w:rsidR="001B3B85" w:rsidRPr="001B3B85" w:rsidRDefault="001B3B85" w:rsidP="001B3B85">
      <w:pPr>
        <w:pStyle w:val="berschrift2"/>
      </w:pPr>
      <w:r w:rsidRPr="001B3B85">
        <w:t>Mehrwertabgabe nach Art. 19i ff. KRG</w:t>
      </w:r>
    </w:p>
    <w:p w:rsidR="0049385D" w:rsidRPr="0049385D" w:rsidRDefault="0049385D" w:rsidP="0049385D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49385D" w:rsidRDefault="0049385D" w:rsidP="0049385D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B46B0C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Pr="00B46B0C" w:rsidRDefault="00B46B0C" w:rsidP="00B46B0C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:rsidR="00F16764" w:rsidRDefault="00F16764" w:rsidP="00EE2B15">
      <w:pPr>
        <w:pStyle w:val="Haupttext2"/>
      </w:pPr>
      <w:r>
        <w:t>Mit Verfügung vom [</w:t>
      </w:r>
      <w:r w:rsidRPr="00270D8B">
        <w:rPr>
          <w:highlight w:val="lightGray"/>
        </w:rPr>
        <w:t>…</w:t>
      </w:r>
      <w:r>
        <w:t xml:space="preserve">] wurde die Mehrwertabgabe für </w:t>
      </w:r>
      <w:proofErr w:type="spellStart"/>
      <w:r w:rsidR="00017687">
        <w:t>einzonungsbedingte</w:t>
      </w:r>
      <w:proofErr w:type="spellEnd"/>
      <w:r w:rsidR="00017687">
        <w:t xml:space="preserve"> Mehrwerte</w:t>
      </w:r>
      <w:r>
        <w:t xml:space="preserve"> </w:t>
      </w:r>
      <w:r w:rsidR="00017687">
        <w:t>beim</w:t>
      </w:r>
      <w:r w:rsidR="00270D8B">
        <w:t xml:space="preserve"> Grundstück Nr. [</w:t>
      </w:r>
      <w:r w:rsidR="00270D8B" w:rsidRPr="00270D8B">
        <w:rPr>
          <w:highlight w:val="lightGray"/>
        </w:rPr>
        <w:t>…</w:t>
      </w:r>
      <w:r w:rsidR="00270D8B">
        <w:t xml:space="preserve">] </w:t>
      </w:r>
      <w:r>
        <w:t>im Betrag von CHF [</w:t>
      </w:r>
      <w:r w:rsidRPr="00270D8B">
        <w:rPr>
          <w:highlight w:val="lightGray"/>
        </w:rPr>
        <w:t>…</w:t>
      </w:r>
      <w:r>
        <w:t>] veranlagt. Diese Veranlagungsverfügung ist in Rechtskraft erwachsen.</w:t>
      </w:r>
    </w:p>
    <w:p w:rsidR="00270D8B" w:rsidRDefault="00270D8B" w:rsidP="00EE2B15">
      <w:pPr>
        <w:pStyle w:val="Haupttext2"/>
      </w:pPr>
      <w:r>
        <w:t xml:space="preserve">Die Mehrwertabgabe wird nach Art. 19n Abs. 1 KRG unter anderem bei der Überbauung fällig. Die Fälligkeit tritt </w:t>
      </w:r>
      <w:proofErr w:type="spellStart"/>
      <w:r>
        <w:t>diesfalls</w:t>
      </w:r>
      <w:proofErr w:type="spellEnd"/>
      <w:r>
        <w:t xml:space="preserve"> mit der Rechtskraft der Baubewilligung ein (Art. 19n Abs. 2 KRG).</w:t>
      </w:r>
    </w:p>
    <w:p w:rsidR="00270D8B" w:rsidRDefault="00270D8B" w:rsidP="00EE2B15">
      <w:pPr>
        <w:pStyle w:val="Haupttext2"/>
        <w:numPr>
          <w:ilvl w:val="0"/>
          <w:numId w:val="0"/>
        </w:numPr>
        <w:ind w:left="360"/>
      </w:pPr>
      <w:r>
        <w:t>Mit Bau</w:t>
      </w:r>
      <w:r w:rsidR="003819EF">
        <w:t>bewilligungsentscheid</w:t>
      </w:r>
      <w:r>
        <w:t xml:space="preserve"> vom [</w:t>
      </w:r>
      <w:r w:rsidRPr="00270D8B">
        <w:rPr>
          <w:highlight w:val="lightGray"/>
        </w:rPr>
        <w:t>…</w:t>
      </w:r>
      <w:r>
        <w:t>] hat die Gemeinde die Überbauung von Grundstück Nr. [</w:t>
      </w:r>
      <w:r w:rsidRPr="00270D8B">
        <w:rPr>
          <w:highlight w:val="lightGray"/>
        </w:rPr>
        <w:t>…</w:t>
      </w:r>
      <w:r>
        <w:t>]</w:t>
      </w:r>
      <w:r w:rsidR="00F16764">
        <w:t xml:space="preserve"> </w:t>
      </w:r>
      <w:r>
        <w:t xml:space="preserve">bewilligt. Der </w:t>
      </w:r>
      <w:r w:rsidR="003819EF">
        <w:t>Baubewilligungsentscheid</w:t>
      </w:r>
      <w:r>
        <w:t xml:space="preserve"> ist </w:t>
      </w:r>
      <w:r w:rsidR="00970DC9">
        <w:t xml:space="preserve">zwischenzeitlich </w:t>
      </w:r>
      <w:r>
        <w:t xml:space="preserve">in Rechtskraft erwachsen. Damit </w:t>
      </w:r>
      <w:r w:rsidR="00017687">
        <w:t xml:space="preserve">ist </w:t>
      </w:r>
      <w:r>
        <w:t>die Mehrwertabgabe im Betrag von CHF [</w:t>
      </w:r>
      <w:r w:rsidRPr="00970DC9">
        <w:rPr>
          <w:highlight w:val="lightGray"/>
        </w:rPr>
        <w:t>…</w:t>
      </w:r>
      <w:r>
        <w:t>] fällig.</w:t>
      </w:r>
    </w:p>
    <w:p w:rsidR="00270D8B" w:rsidRDefault="00270D8B" w:rsidP="00EE2B15">
      <w:pPr>
        <w:pStyle w:val="Haupttext2"/>
      </w:pPr>
      <w:r>
        <w:t>Nach Art. 19i Abs. 3 KRG ist der Grundeigentümer abgabepflichtig.</w:t>
      </w:r>
      <w:r w:rsidR="00EE2B15">
        <w:rPr>
          <w:rStyle w:val="Funotenzeichen"/>
        </w:rPr>
        <w:footnoteReference w:id="1"/>
      </w:r>
      <w:r>
        <w:t xml:space="preserve"> Mehrere Grundeigentümer haften solidarisch.</w:t>
      </w:r>
    </w:p>
    <w:p w:rsidR="00970DC9" w:rsidRDefault="00970DC9" w:rsidP="00EE2B15">
      <w:pPr>
        <w:pStyle w:val="Haupttext2"/>
        <w:numPr>
          <w:ilvl w:val="0"/>
          <w:numId w:val="0"/>
        </w:numPr>
        <w:ind w:left="360"/>
      </w:pPr>
      <w:r>
        <w:t>Grundeigentümer von Grundstück Nr. [</w:t>
      </w:r>
      <w:r w:rsidRPr="00970DC9">
        <w:rPr>
          <w:highlight w:val="lightGray"/>
        </w:rPr>
        <w:t>…</w:t>
      </w:r>
      <w:r>
        <w:t>] und damit abgabepflichtig ist/sind [</w:t>
      </w:r>
      <w:r w:rsidRPr="00970DC9">
        <w:rPr>
          <w:highlight w:val="lightGray"/>
        </w:rPr>
        <w:t>…</w:t>
      </w:r>
      <w:r>
        <w:t xml:space="preserve">]. </w:t>
      </w:r>
    </w:p>
    <w:p w:rsidR="00270D8B" w:rsidRDefault="00270D8B" w:rsidP="00EE2B15">
      <w:pPr>
        <w:pStyle w:val="Haupttext2"/>
      </w:pPr>
      <w:r>
        <w:t xml:space="preserve">Die Mehrwertabgabe ist innert 60 Tagen ab Rechtskraft der Rechnungsverfügung zu bezahlen. Für verspätete Zahlungen ist ein Verzugszins in der Höhe des jeweils geltenden kantonalen Verzugszinses, </w:t>
      </w:r>
      <w:r w:rsidR="00C53D31">
        <w:t>aktuell</w:t>
      </w:r>
      <w:r>
        <w:t xml:space="preserve"> [</w:t>
      </w:r>
      <w:r w:rsidRPr="001C076F">
        <w:rPr>
          <w:highlight w:val="lightGray"/>
        </w:rPr>
        <w:t>…</w:t>
      </w:r>
      <w:r>
        <w:t>]</w:t>
      </w:r>
      <w:r w:rsidR="00E15B75">
        <w:t xml:space="preserve"> </w:t>
      </w:r>
      <w:r>
        <w:t>%, geschuldet</w:t>
      </w:r>
      <w:r w:rsidR="00C53D31">
        <w:t xml:space="preserve"> (Art. 35m Abs. 2 KRVO)</w:t>
      </w:r>
      <w:r>
        <w:t>.</w:t>
      </w:r>
    </w:p>
    <w:p w:rsidR="00C53D31" w:rsidRDefault="00C53D31" w:rsidP="00EE2B15">
      <w:pPr>
        <w:pStyle w:val="Haupttext2"/>
      </w:pPr>
      <w:r>
        <w:lastRenderedPageBreak/>
        <w:t xml:space="preserve">Nach Eingang der Zahlung wird die Gemeinde von Amtes wegen die Löschung der Grundbuchanmerkung nach Art. 19w Abs. 2 Ziff. 6 KRG betreffend Mehrwertabgabepflicht </w:t>
      </w:r>
      <w:r w:rsidR="00017687">
        <w:t xml:space="preserve">sowie die Löschung des Grundbucheintrags </w:t>
      </w:r>
      <w:r>
        <w:t xml:space="preserve">nach Art. 19w Abs. 3 KRG betreffend </w:t>
      </w:r>
      <w:r w:rsidR="00017687">
        <w:t xml:space="preserve">das </w:t>
      </w:r>
      <w:r>
        <w:t>gesetzliche Pfandrecht auf Grundstück Nr. [</w:t>
      </w:r>
      <w:r w:rsidRPr="00C53D31">
        <w:rPr>
          <w:highlight w:val="lightGray"/>
        </w:rPr>
        <w:t>…</w:t>
      </w:r>
      <w:r>
        <w:t>], Plan [</w:t>
      </w:r>
      <w:r w:rsidRPr="00C53D31">
        <w:rPr>
          <w:highlight w:val="lightGray"/>
        </w:rPr>
        <w:t>…</w:t>
      </w:r>
      <w:r>
        <w:t>], Gemeinde [</w:t>
      </w:r>
      <w:r w:rsidRPr="00C53D31">
        <w:rPr>
          <w:highlight w:val="lightGray"/>
        </w:rPr>
        <w:t>…</w:t>
      </w:r>
      <w:r>
        <w:t>]</w:t>
      </w:r>
      <w:r w:rsidR="00E15B75">
        <w:t xml:space="preserve"> </w:t>
      </w:r>
      <w:r>
        <w:t>veranlassen.</w:t>
      </w:r>
    </w:p>
    <w:p w:rsidR="00C53D31" w:rsidRPr="00970DC9" w:rsidRDefault="00C53D31" w:rsidP="00EE2B15">
      <w:pPr>
        <w:pStyle w:val="berschrift4"/>
      </w:pPr>
      <w:r w:rsidRPr="00970DC9">
        <w:t>Entscheid</w:t>
      </w:r>
    </w:p>
    <w:p w:rsidR="00063B72" w:rsidRDefault="00063B72" w:rsidP="00EE2B15">
      <w:pPr>
        <w:pStyle w:val="Haupttext2"/>
        <w:numPr>
          <w:ilvl w:val="0"/>
          <w:numId w:val="35"/>
        </w:numPr>
      </w:pPr>
      <w:r>
        <w:t>[</w:t>
      </w:r>
      <w:r w:rsidRPr="00EE2B15">
        <w:rPr>
          <w:highlight w:val="lightGray"/>
        </w:rPr>
        <w:t>Herr/Frau Grundeigentümer/in</w:t>
      </w:r>
      <w:r>
        <w:t>] hat innert 60 Tagen seit Rechtskraft dieser Verfügung CHF [</w:t>
      </w:r>
      <w:r w:rsidRPr="00EE2B15">
        <w:rPr>
          <w:highlight w:val="lightGray"/>
        </w:rPr>
        <w:t>…</w:t>
      </w:r>
      <w:r>
        <w:t xml:space="preserve">] mittels beiliegendem Einzahlungsschein an die Gemeinde zu bezahlen. </w:t>
      </w:r>
    </w:p>
    <w:p w:rsidR="00063B72" w:rsidRDefault="00063B72" w:rsidP="00EE2B15">
      <w:pPr>
        <w:pStyle w:val="Haupttext2"/>
        <w:numPr>
          <w:ilvl w:val="0"/>
          <w:numId w:val="35"/>
        </w:numPr>
      </w:pPr>
      <w:r w:rsidRPr="003162DC">
        <w:t xml:space="preserve">Für verspätete Zahlungen ist ein Verzugszins in der Höhe </w:t>
      </w:r>
      <w:r>
        <w:t>von</w:t>
      </w:r>
      <w:r w:rsidRPr="003162DC">
        <w:t xml:space="preserve"> [</w:t>
      </w:r>
      <w:r w:rsidRPr="00EE2B15">
        <w:rPr>
          <w:highlight w:val="lightGray"/>
        </w:rPr>
        <w:t>…</w:t>
      </w:r>
      <w:r>
        <w:t>]</w:t>
      </w:r>
      <w:r w:rsidR="00E15B75">
        <w:t xml:space="preserve"> </w:t>
      </w:r>
      <w:r>
        <w:t>%</w:t>
      </w:r>
      <w:r w:rsidRPr="003162DC">
        <w:t xml:space="preserve"> geschuldet.</w:t>
      </w:r>
    </w:p>
    <w:p w:rsidR="00546C62" w:rsidRDefault="007172A2" w:rsidP="00EE2B15">
      <w:pPr>
        <w:pStyle w:val="Haupttext2"/>
        <w:numPr>
          <w:ilvl w:val="0"/>
          <w:numId w:val="35"/>
        </w:numPr>
      </w:pPr>
      <w:r>
        <w:t>Fü</w:t>
      </w:r>
      <w:r w:rsidRPr="00546C62">
        <w:t xml:space="preserve">r </w:t>
      </w:r>
      <w:r w:rsidR="009C60A0" w:rsidRPr="00546C62">
        <w:t xml:space="preserve">die Erstellung der vorliegenden Verfügung </w:t>
      </w:r>
      <w:r>
        <w:t xml:space="preserve">werden </w:t>
      </w:r>
      <w:r w:rsidR="00324D22" w:rsidRPr="00546C62">
        <w:t>Gebühren von CHF [</w:t>
      </w:r>
      <w:r w:rsidR="00324D22" w:rsidRPr="00EE2B15">
        <w:rPr>
          <w:highlight w:val="lightGray"/>
        </w:rPr>
        <w:t>…</w:t>
      </w:r>
      <w:r w:rsidR="00324D22" w:rsidRPr="00546C62">
        <w:t>] erhoben.</w:t>
      </w:r>
    </w:p>
    <w:p w:rsidR="00546C62" w:rsidRDefault="00324D22" w:rsidP="00EE2B15">
      <w:pPr>
        <w:pStyle w:val="Haupttext2"/>
        <w:numPr>
          <w:ilvl w:val="0"/>
          <w:numId w:val="35"/>
        </w:numPr>
      </w:pPr>
      <w:r w:rsidRPr="00546C62">
        <w:t>Gegen die vorliegende Verfügung kann inn</w:t>
      </w:r>
      <w:r w:rsidR="00546C62">
        <w:t>ert 30 Tagen seit Mitteilung Be</w:t>
      </w:r>
      <w:r w:rsidRPr="00546C62">
        <w:t xml:space="preserve">schwerde beim </w:t>
      </w:r>
      <w:r w:rsidR="00C86D31">
        <w:t>Ober</w:t>
      </w:r>
      <w:bookmarkStart w:id="0" w:name="_GoBack"/>
      <w:bookmarkEnd w:id="0"/>
      <w:r w:rsidRPr="00546C62">
        <w:t>gericht des Kantons Graubünden erhoben werden.</w:t>
      </w:r>
    </w:p>
    <w:p w:rsidR="00324D22" w:rsidRPr="00546C62" w:rsidRDefault="00DF42B4" w:rsidP="00EE2B15">
      <w:pPr>
        <w:pStyle w:val="Haupttext2"/>
        <w:numPr>
          <w:ilvl w:val="0"/>
          <w:numId w:val="35"/>
        </w:numPr>
      </w:pPr>
      <w:r w:rsidRPr="00546C62">
        <w:t>Mitteilung an:</w:t>
      </w:r>
    </w:p>
    <w:p w:rsidR="00DF42B4" w:rsidRDefault="00546C62" w:rsidP="00DF42B4">
      <w:pPr>
        <w:pStyle w:val="Listenabsatz"/>
        <w:numPr>
          <w:ilvl w:val="0"/>
          <w:numId w:val="29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DF42B4" w:rsidRPr="00546C62">
        <w:rPr>
          <w:rFonts w:ascii="Arial" w:hAnsi="Arial" w:cs="Arial"/>
          <w:highlight w:val="lightGray"/>
        </w:rPr>
        <w:t>Herr/Frau Grundeigentümer/in</w:t>
      </w:r>
      <w:r>
        <w:rPr>
          <w:rFonts w:ascii="Arial" w:hAnsi="Arial" w:cs="Arial"/>
        </w:rPr>
        <w:t>]</w:t>
      </w:r>
    </w:p>
    <w:p w:rsidR="00DF42B4" w:rsidRDefault="00DF42B4" w:rsidP="00DF42B4">
      <w:pPr>
        <w:pStyle w:val="Listenabsatz"/>
        <w:numPr>
          <w:ilvl w:val="0"/>
          <w:numId w:val="29"/>
        </w:numPr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Amt für Raumentwicklung </w:t>
      </w:r>
    </w:p>
    <w:p w:rsidR="00DF42B4" w:rsidRPr="00BA459E" w:rsidRDefault="00DF42B4" w:rsidP="00D27698">
      <w:pPr>
        <w:spacing w:line="312" w:lineRule="auto"/>
        <w:rPr>
          <w:rFonts w:ascii="Arial" w:eastAsiaTheme="minorHAnsi" w:hAnsi="Arial" w:cs="Arial"/>
          <w:sz w:val="20"/>
          <w:szCs w:val="22"/>
          <w:lang w:eastAsia="en-US"/>
        </w:rPr>
      </w:pPr>
    </w:p>
    <w:p w:rsidR="00B46B0C" w:rsidRPr="00DF42B4" w:rsidRDefault="00B46B0C" w:rsidP="00546C62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DF42B4">
        <w:rPr>
          <w:rFonts w:ascii="Arial" w:eastAsiaTheme="minorHAnsi" w:hAnsi="Arial" w:cs="Arial"/>
          <w:sz w:val="22"/>
          <w:szCs w:val="22"/>
          <w:lang w:eastAsia="en-US"/>
        </w:rPr>
        <w:t xml:space="preserve">Für </w:t>
      </w:r>
      <w:r w:rsidR="00546C62">
        <w:rPr>
          <w:rFonts w:ascii="Arial" w:eastAsiaTheme="minorHAnsi" w:hAnsi="Arial" w:cs="Arial"/>
          <w:sz w:val="22"/>
          <w:szCs w:val="22"/>
          <w:lang w:eastAsia="en-US"/>
        </w:rPr>
        <w:t>die Gemeinde</w:t>
      </w:r>
    </w:p>
    <w:p w:rsidR="00DF42B4" w:rsidRPr="00D27698" w:rsidRDefault="00DF42B4" w:rsidP="00DF42B4">
      <w:pPr>
        <w:rPr>
          <w:rFonts w:ascii="Arial" w:hAnsi="Arial" w:cs="Arial"/>
          <w:sz w:val="10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  <w:r w:rsidRPr="00DF42B4">
        <w:rPr>
          <w:rFonts w:ascii="Arial" w:hAnsi="Arial" w:cs="Arial"/>
          <w:sz w:val="22"/>
          <w:szCs w:val="22"/>
        </w:rPr>
        <w:t>__________________________</w:t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  <w:t>__________________________</w:t>
      </w: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</w:p>
    <w:p w:rsidR="00DF42B4" w:rsidRPr="00DF42B4" w:rsidRDefault="00DF42B4" w:rsidP="00DF42B4">
      <w:pPr>
        <w:rPr>
          <w:rFonts w:ascii="Arial" w:hAnsi="Arial" w:cs="Arial"/>
          <w:sz w:val="22"/>
          <w:szCs w:val="22"/>
        </w:rPr>
      </w:pPr>
      <w:r w:rsidRPr="00DF42B4">
        <w:rPr>
          <w:rFonts w:ascii="Arial" w:hAnsi="Arial" w:cs="Arial"/>
          <w:sz w:val="22"/>
          <w:szCs w:val="22"/>
        </w:rPr>
        <w:t>[</w:t>
      </w:r>
      <w:r w:rsidRPr="00C743E8">
        <w:rPr>
          <w:rFonts w:ascii="Arial" w:hAnsi="Arial" w:cs="Arial"/>
          <w:sz w:val="22"/>
          <w:szCs w:val="22"/>
          <w:highlight w:val="lightGray"/>
        </w:rPr>
        <w:t>Der/</w:t>
      </w:r>
      <w:proofErr w:type="gramStart"/>
      <w:r w:rsidRPr="00C743E8">
        <w:rPr>
          <w:rFonts w:ascii="Arial" w:hAnsi="Arial" w:cs="Arial"/>
          <w:sz w:val="22"/>
          <w:szCs w:val="22"/>
          <w:highlight w:val="lightGray"/>
        </w:rPr>
        <w:t>Die Gemeindepräsident</w:t>
      </w:r>
      <w:proofErr w:type="gramEnd"/>
      <w:r w:rsidRPr="00C743E8">
        <w:rPr>
          <w:rFonts w:ascii="Arial" w:hAnsi="Arial" w:cs="Arial"/>
          <w:sz w:val="22"/>
          <w:szCs w:val="22"/>
          <w:highlight w:val="lightGray"/>
        </w:rPr>
        <w:t>/in</w:t>
      </w:r>
      <w:r w:rsidRPr="00DF42B4">
        <w:rPr>
          <w:rFonts w:ascii="Arial" w:hAnsi="Arial" w:cs="Arial"/>
          <w:sz w:val="22"/>
          <w:szCs w:val="22"/>
        </w:rPr>
        <w:t>]</w:t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</w:r>
      <w:r w:rsidRPr="00DF42B4">
        <w:rPr>
          <w:rFonts w:ascii="Arial" w:hAnsi="Arial" w:cs="Arial"/>
          <w:sz w:val="22"/>
          <w:szCs w:val="22"/>
        </w:rPr>
        <w:tab/>
        <w:t>[</w:t>
      </w:r>
      <w:r w:rsidRPr="00C743E8">
        <w:rPr>
          <w:rFonts w:ascii="Arial" w:hAnsi="Arial" w:cs="Arial"/>
          <w:sz w:val="22"/>
          <w:szCs w:val="22"/>
          <w:highlight w:val="lightGray"/>
        </w:rPr>
        <w:t>Der/Die Gemeindeschreiber/in</w:t>
      </w:r>
      <w:r w:rsidRPr="00DF42B4">
        <w:rPr>
          <w:rFonts w:ascii="Arial" w:hAnsi="Arial" w:cs="Arial"/>
          <w:sz w:val="22"/>
          <w:szCs w:val="22"/>
        </w:rPr>
        <w:t>]</w:t>
      </w:r>
    </w:p>
    <w:p w:rsidR="00B46B0C" w:rsidRPr="00B46B0C" w:rsidRDefault="00B46B0C" w:rsidP="00D27698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B46B0C" w:rsidRDefault="00DF42B4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Mitteilung am:</w:t>
      </w:r>
    </w:p>
    <w:p w:rsidR="00DF42B4" w:rsidRDefault="00DF42B4" w:rsidP="00DF42B4">
      <w:pPr>
        <w:spacing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49385D" w:rsidRPr="0049385D" w:rsidRDefault="0049385D" w:rsidP="0049385D">
      <w:pPr>
        <w:tabs>
          <w:tab w:val="left" w:pos="284"/>
        </w:tabs>
        <w:spacing w:line="312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47C9A" w:rsidRDefault="0049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028D4">
        <w:rPr>
          <w:rFonts w:ascii="Arial" w:eastAsiaTheme="minorHAnsi" w:hAnsi="Arial" w:cs="Arial"/>
          <w:sz w:val="22"/>
          <w:szCs w:val="22"/>
          <w:u w:val="single"/>
          <w:lang w:eastAsia="en-US"/>
        </w:rPr>
        <w:t>Benutzungshinweis: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47C9A">
        <w:rPr>
          <w:rFonts w:ascii="Arial" w:eastAsiaTheme="minorHAnsi" w:hAnsi="Arial" w:cs="Arial"/>
          <w:sz w:val="22"/>
          <w:szCs w:val="22"/>
          <w:lang w:eastAsia="en-US"/>
        </w:rPr>
        <w:t>Eine Rechnungsverfügung ist notwendig, sofern Unklarheiten über den Eintritt der Fälligkeit bestehen.</w:t>
      </w:r>
    </w:p>
    <w:p w:rsidR="00EE2B15" w:rsidRPr="00EE2B15" w:rsidRDefault="00493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Diese </w:t>
      </w:r>
      <w:r w:rsidR="00DF42B4" w:rsidRPr="008028D4">
        <w:rPr>
          <w:rFonts w:ascii="Arial" w:eastAsiaTheme="minorHAnsi" w:hAnsi="Arial" w:cs="Arial"/>
          <w:sz w:val="22"/>
          <w:szCs w:val="22"/>
          <w:lang w:eastAsia="en-US"/>
        </w:rPr>
        <w:t>Verfügungs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>vorlage stellt eine Hilfestellung des Kantons dar. Ein</w:t>
      </w:r>
      <w:r w:rsidR="00DF42B4" w:rsidRPr="008028D4">
        <w:rPr>
          <w:rFonts w:ascii="Arial" w:eastAsiaTheme="minorHAnsi" w:hAnsi="Arial" w:cs="Arial"/>
          <w:sz w:val="22"/>
          <w:szCs w:val="22"/>
          <w:lang w:eastAsia="en-US"/>
        </w:rPr>
        <w:t>e Verfügung muss immer i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m Hinblick auf den konkreten Einzelfall ausgestaltet werden. </w:t>
      </w:r>
      <w:r w:rsidR="00EE2B15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Zu den Einwendungen und Ausführungen der betroffenen Grundeigentümer </w:t>
      </w:r>
      <w:r w:rsidR="00EE2B15">
        <w:rPr>
          <w:rFonts w:ascii="Arial" w:eastAsiaTheme="minorHAnsi" w:hAnsi="Arial" w:cs="Arial"/>
          <w:sz w:val="22"/>
          <w:szCs w:val="22"/>
          <w:lang w:eastAsia="en-US"/>
        </w:rPr>
        <w:t xml:space="preserve">ist zwecks Wahrung </w:t>
      </w:r>
      <w:r w:rsidR="00EE2B15" w:rsidRPr="008028D4">
        <w:rPr>
          <w:rFonts w:ascii="Arial" w:eastAsiaTheme="minorHAnsi" w:hAnsi="Arial" w:cs="Arial"/>
          <w:sz w:val="22"/>
          <w:szCs w:val="22"/>
          <w:lang w:eastAsia="en-US"/>
        </w:rPr>
        <w:t>des rechtlichen Gehörs in jedem Einzelfall konkret Stellung zu nehmen.</w:t>
      </w:r>
      <w:r w:rsidR="00EE2B1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Diese Vorlage ersetzt </w:t>
      </w:r>
      <w:r w:rsidR="00DF42B4" w:rsidRPr="008028D4">
        <w:rPr>
          <w:rFonts w:ascii="Arial" w:eastAsiaTheme="minorHAnsi" w:hAnsi="Arial" w:cs="Arial"/>
          <w:sz w:val="22"/>
          <w:szCs w:val="22"/>
          <w:lang w:eastAsia="en-US"/>
        </w:rPr>
        <w:t>nicht eine juristische Beratung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. Die Formulierungen in dieser Vorlage sind lediglich als Formulierungsvorschläge zu verstehen. Durch </w:t>
      </w:r>
      <w:r w:rsidR="00FA3678">
        <w:rPr>
          <w:rFonts w:ascii="Arial" w:eastAsiaTheme="minorHAnsi" w:hAnsi="Arial" w:cs="Arial"/>
          <w:sz w:val="22"/>
          <w:szCs w:val="22"/>
          <w:lang w:eastAsia="en-US"/>
        </w:rPr>
        <w:t>Gemeinde in jedem Fall</w:t>
      </w:r>
      <w:r w:rsidR="008028D4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zu ergänzende </w:t>
      </w:r>
      <w:r w:rsidR="008028D4" w:rsidRPr="008028D4">
        <w:rPr>
          <w:rFonts w:ascii="Arial" w:eastAsiaTheme="minorHAnsi" w:hAnsi="Arial" w:cs="Arial"/>
          <w:sz w:val="22"/>
          <w:szCs w:val="22"/>
          <w:lang w:eastAsia="en-US"/>
        </w:rPr>
        <w:t xml:space="preserve">oder zu präzisierende </w:t>
      </w:r>
      <w:r w:rsidRPr="008028D4">
        <w:rPr>
          <w:rFonts w:ascii="Arial" w:eastAsiaTheme="minorHAnsi" w:hAnsi="Arial" w:cs="Arial"/>
          <w:sz w:val="22"/>
          <w:szCs w:val="22"/>
          <w:lang w:eastAsia="en-US"/>
        </w:rPr>
        <w:t>Textstellen werden mit den in eckigen Klammern gesetzten Platzhaltern […] kenntlich g</w:t>
      </w:r>
      <w:r w:rsidR="00970DC9">
        <w:rPr>
          <w:rFonts w:ascii="Arial" w:eastAsiaTheme="minorHAnsi" w:hAnsi="Arial" w:cs="Arial"/>
          <w:sz w:val="22"/>
          <w:szCs w:val="22"/>
          <w:lang w:eastAsia="en-US"/>
        </w:rPr>
        <w:t>emacht und sind grau hinterlegt.</w:t>
      </w:r>
    </w:p>
    <w:sectPr w:rsidR="00EE2B15" w:rsidRPr="00EE2B15" w:rsidSect="006F6B93">
      <w:headerReference w:type="default" r:id="rId10"/>
      <w:headerReference w:type="first" r:id="rId11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  <w:footnote w:id="1">
    <w:p w:rsidR="00EE2B15" w:rsidRPr="00EE2B15" w:rsidRDefault="00EE2B15" w:rsidP="00EE2B15">
      <w:pPr>
        <w:pStyle w:val="Fuzeile"/>
      </w:pPr>
      <w:r w:rsidRPr="00EE2B15">
        <w:rPr>
          <w:rStyle w:val="Funotenzeichen"/>
        </w:rPr>
        <w:footnoteRef/>
      </w:r>
      <w:r w:rsidRPr="00EE2B15">
        <w:t xml:space="preserve"> </w:t>
      </w:r>
      <w:r w:rsidR="00017687">
        <w:tab/>
      </w:r>
      <w:r w:rsidRPr="00EE2B15">
        <w:t xml:space="preserve">Bei Grundstücken, die beim Inkrafttreten der Planung mit Baurechten belastet </w:t>
      </w:r>
      <w:r w:rsidR="00017687">
        <w:t>waren</w:t>
      </w:r>
      <w:r w:rsidRPr="00EE2B15">
        <w:t>, ist der Baurechtsnehmer/die Baurechtsnehmerin abgabepflichtig, wenn sie oder er das Grundstück überbaut (Art. 19i Abs. 4 Ziff. 1 KRG).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10B3" w:rsidRPr="00572DEF" w:rsidRDefault="00CF10B3" w:rsidP="00CF10B3">
    <w:pPr>
      <w:tabs>
        <w:tab w:val="center" w:pos="4820"/>
      </w:tabs>
      <w:jc w:val="center"/>
      <w:rPr>
        <w:sz w:val="16"/>
        <w:szCs w:val="16"/>
      </w:rPr>
    </w:pPr>
    <w:r w:rsidRPr="00572DEF">
      <w:rPr>
        <w:sz w:val="16"/>
        <w:szCs w:val="16"/>
      </w:rPr>
      <w:fldChar w:fldCharType="begin"/>
    </w:r>
    <w:r w:rsidRPr="00572DEF">
      <w:rPr>
        <w:sz w:val="16"/>
        <w:szCs w:val="16"/>
      </w:rPr>
      <w:instrText xml:space="preserve"> PAGE </w:instrText>
    </w:r>
    <w:r w:rsidRPr="00572DEF">
      <w:rPr>
        <w:sz w:val="16"/>
        <w:szCs w:val="16"/>
      </w:rPr>
      <w:fldChar w:fldCharType="separate"/>
    </w:r>
    <w:r w:rsidR="00C86D31">
      <w:rPr>
        <w:noProof/>
        <w:sz w:val="16"/>
        <w:szCs w:val="16"/>
      </w:rPr>
      <w:t>3</w:t>
    </w:r>
    <w:r w:rsidRPr="00572DEF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B85" w:rsidRPr="003819EF" w:rsidRDefault="001B3B85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3819EF">
      <w:rPr>
        <w:rFonts w:ascii="Arial" w:eastAsiaTheme="minorHAnsi" w:hAnsi="Arial" w:cs="Arial"/>
        <w:b/>
        <w:szCs w:val="16"/>
        <w:lang w:eastAsia="en-US"/>
      </w:rPr>
      <w:t xml:space="preserve">Vollzugshilfe </w:t>
    </w:r>
    <w:r w:rsidR="009C733C" w:rsidRPr="003819EF">
      <w:rPr>
        <w:rFonts w:ascii="Arial" w:eastAsiaTheme="minorHAnsi" w:hAnsi="Arial" w:cs="Arial"/>
        <w:b/>
        <w:szCs w:val="16"/>
        <w:lang w:eastAsia="en-US"/>
      </w:rPr>
      <w:t>M8</w:t>
    </w:r>
  </w:p>
  <w:p w:rsidR="001B3B85" w:rsidRPr="001B3B85" w:rsidRDefault="009C733C" w:rsidP="001B3B8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>Amt für Raumentwicklung</w:t>
    </w:r>
    <w:r w:rsidR="003819EF">
      <w:rPr>
        <w:rFonts w:ascii="Arial" w:eastAsiaTheme="minorHAnsi" w:hAnsi="Arial" w:cs="Arial"/>
        <w:sz w:val="16"/>
        <w:szCs w:val="16"/>
        <w:lang w:eastAsia="en-US"/>
      </w:rPr>
      <w:t xml:space="preserve"> Graubünden</w:t>
    </w:r>
    <w:r>
      <w:rPr>
        <w:rFonts w:ascii="Arial" w:eastAsiaTheme="minorHAnsi" w:hAnsi="Arial" w:cs="Arial"/>
        <w:sz w:val="16"/>
        <w:szCs w:val="16"/>
        <w:lang w:eastAsia="en-US"/>
      </w:rPr>
      <w:t xml:space="preserve">, Version Stand </w:t>
    </w:r>
    <w:r w:rsidR="00C86D31">
      <w:rPr>
        <w:rFonts w:ascii="Arial" w:eastAsiaTheme="minorHAnsi" w:hAnsi="Arial" w:cs="Arial"/>
        <w:sz w:val="16"/>
        <w:szCs w:val="16"/>
        <w:lang w:eastAsia="en-US"/>
      </w:rPr>
      <w:t>20</w:t>
    </w:r>
    <w:r w:rsidR="00BA459E">
      <w:rPr>
        <w:rFonts w:ascii="Arial" w:eastAsiaTheme="minorHAnsi" w:hAnsi="Arial" w:cs="Arial"/>
        <w:sz w:val="16"/>
        <w:szCs w:val="16"/>
        <w:lang w:eastAsia="en-US"/>
      </w:rPr>
      <w:t>.</w:t>
    </w:r>
    <w:r w:rsidR="00C86D31">
      <w:rPr>
        <w:rFonts w:ascii="Arial" w:eastAsiaTheme="minorHAnsi" w:hAnsi="Arial" w:cs="Arial"/>
        <w:sz w:val="16"/>
        <w:szCs w:val="16"/>
        <w:lang w:eastAsia="en-US"/>
      </w:rPr>
      <w:t>12</w:t>
    </w:r>
    <w:r w:rsidR="00BA459E">
      <w:rPr>
        <w:rFonts w:ascii="Arial" w:eastAsiaTheme="minorHAnsi" w:hAnsi="Arial" w:cs="Arial"/>
        <w:sz w:val="16"/>
        <w:szCs w:val="16"/>
        <w:lang w:eastAsia="en-US"/>
      </w:rPr>
      <w:t>.202</w:t>
    </w:r>
    <w:r w:rsidR="00C86D31">
      <w:rPr>
        <w:rFonts w:ascii="Arial" w:eastAsiaTheme="minorHAnsi" w:hAnsi="Arial" w:cs="Arial"/>
        <w:sz w:val="16"/>
        <w:szCs w:val="16"/>
        <w:lang w:eastAsia="en-US"/>
      </w:rPr>
      <w:t>4</w:t>
    </w:r>
  </w:p>
  <w:p w:rsidR="0049385D" w:rsidRDefault="0049385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F6D"/>
    <w:multiLevelType w:val="multilevel"/>
    <w:tmpl w:val="2F1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79A4"/>
    <w:multiLevelType w:val="hybridMultilevel"/>
    <w:tmpl w:val="A7225B7C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3" w15:restartNumberingAfterBreak="0">
    <w:nsid w:val="3E5A461E"/>
    <w:multiLevelType w:val="multilevel"/>
    <w:tmpl w:val="7EDAF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315156"/>
    <w:multiLevelType w:val="hybridMultilevel"/>
    <w:tmpl w:val="87F2C6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0B54FE"/>
    <w:multiLevelType w:val="multilevel"/>
    <w:tmpl w:val="A438A8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5B6399"/>
    <w:multiLevelType w:val="multilevel"/>
    <w:tmpl w:val="8E723546"/>
    <w:lvl w:ilvl="0">
      <w:start w:val="1"/>
      <w:numFmt w:val="decimal"/>
      <w:pStyle w:val="Haupttext2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1"/>
  </w:num>
  <w:num w:numId="5">
    <w:abstractNumId w:val="23"/>
  </w:num>
  <w:num w:numId="6">
    <w:abstractNumId w:val="27"/>
  </w:num>
  <w:num w:numId="7">
    <w:abstractNumId w:val="7"/>
  </w:num>
  <w:num w:numId="8">
    <w:abstractNumId w:val="2"/>
  </w:num>
  <w:num w:numId="9">
    <w:abstractNumId w:val="2"/>
  </w:num>
  <w:num w:numId="10">
    <w:abstractNumId w:val="17"/>
  </w:num>
  <w:num w:numId="11">
    <w:abstractNumId w:val="26"/>
  </w:num>
  <w:num w:numId="12">
    <w:abstractNumId w:val="9"/>
  </w:num>
  <w:num w:numId="13">
    <w:abstractNumId w:val="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25"/>
    <w:lvlOverride w:ilvl="0">
      <w:startOverride w:val="5"/>
    </w:lvlOverride>
  </w:num>
  <w:num w:numId="23">
    <w:abstractNumId w:val="19"/>
  </w:num>
  <w:num w:numId="24">
    <w:abstractNumId w:val="1"/>
  </w:num>
  <w:num w:numId="25">
    <w:abstractNumId w:val="0"/>
  </w:num>
  <w:num w:numId="26">
    <w:abstractNumId w:val="6"/>
  </w:num>
  <w:num w:numId="27">
    <w:abstractNumId w:val="12"/>
  </w:num>
  <w:num w:numId="28">
    <w:abstractNumId w:val="16"/>
  </w:num>
  <w:num w:numId="29">
    <w:abstractNumId w:val="14"/>
  </w:num>
  <w:num w:numId="30">
    <w:abstractNumId w:val="18"/>
  </w:num>
  <w:num w:numId="31">
    <w:abstractNumId w:val="10"/>
  </w:num>
  <w:num w:numId="32">
    <w:abstractNumId w:val="15"/>
  </w:num>
  <w:num w:numId="33">
    <w:abstractNumId w:val="4"/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17687"/>
    <w:rsid w:val="00036605"/>
    <w:rsid w:val="00063B72"/>
    <w:rsid w:val="00082422"/>
    <w:rsid w:val="000B080B"/>
    <w:rsid w:val="001510FD"/>
    <w:rsid w:val="001B3B85"/>
    <w:rsid w:val="001C076F"/>
    <w:rsid w:val="00202DC0"/>
    <w:rsid w:val="00270D8B"/>
    <w:rsid w:val="00324D22"/>
    <w:rsid w:val="003346ED"/>
    <w:rsid w:val="00346ADC"/>
    <w:rsid w:val="00347030"/>
    <w:rsid w:val="003819EF"/>
    <w:rsid w:val="0039271A"/>
    <w:rsid w:val="00393F38"/>
    <w:rsid w:val="003A7B39"/>
    <w:rsid w:val="003B4F45"/>
    <w:rsid w:val="003D2115"/>
    <w:rsid w:val="003D365A"/>
    <w:rsid w:val="0049385D"/>
    <w:rsid w:val="004F01DC"/>
    <w:rsid w:val="005306DA"/>
    <w:rsid w:val="00534337"/>
    <w:rsid w:val="0054544F"/>
    <w:rsid w:val="00546C62"/>
    <w:rsid w:val="00572DEF"/>
    <w:rsid w:val="00595F04"/>
    <w:rsid w:val="005A2E75"/>
    <w:rsid w:val="005C2C31"/>
    <w:rsid w:val="005E2BDA"/>
    <w:rsid w:val="005F3685"/>
    <w:rsid w:val="006815D9"/>
    <w:rsid w:val="006C3DE4"/>
    <w:rsid w:val="006C51A2"/>
    <w:rsid w:val="006C7CD5"/>
    <w:rsid w:val="006F6B93"/>
    <w:rsid w:val="007172A2"/>
    <w:rsid w:val="008005FB"/>
    <w:rsid w:val="008028D4"/>
    <w:rsid w:val="00893E86"/>
    <w:rsid w:val="008C1FB6"/>
    <w:rsid w:val="0091730A"/>
    <w:rsid w:val="009455D5"/>
    <w:rsid w:val="00947C9A"/>
    <w:rsid w:val="00970DC9"/>
    <w:rsid w:val="009B57C0"/>
    <w:rsid w:val="009C60A0"/>
    <w:rsid w:val="009C733C"/>
    <w:rsid w:val="009D1030"/>
    <w:rsid w:val="009D55FF"/>
    <w:rsid w:val="00A23FF4"/>
    <w:rsid w:val="00A75351"/>
    <w:rsid w:val="00A85872"/>
    <w:rsid w:val="00AD466C"/>
    <w:rsid w:val="00AE0CF5"/>
    <w:rsid w:val="00AE2064"/>
    <w:rsid w:val="00AE74CC"/>
    <w:rsid w:val="00B175F3"/>
    <w:rsid w:val="00B46B0C"/>
    <w:rsid w:val="00BA459E"/>
    <w:rsid w:val="00C12274"/>
    <w:rsid w:val="00C53D31"/>
    <w:rsid w:val="00C743E8"/>
    <w:rsid w:val="00C86D31"/>
    <w:rsid w:val="00CD23A2"/>
    <w:rsid w:val="00CF10B3"/>
    <w:rsid w:val="00D25AAC"/>
    <w:rsid w:val="00D27698"/>
    <w:rsid w:val="00D51084"/>
    <w:rsid w:val="00DC0582"/>
    <w:rsid w:val="00DC1DA1"/>
    <w:rsid w:val="00DE2BFE"/>
    <w:rsid w:val="00DF42B4"/>
    <w:rsid w:val="00E15B75"/>
    <w:rsid w:val="00E37C43"/>
    <w:rsid w:val="00E5691C"/>
    <w:rsid w:val="00EB0300"/>
    <w:rsid w:val="00EE2B15"/>
    <w:rsid w:val="00F16764"/>
    <w:rsid w:val="00F42F3D"/>
    <w:rsid w:val="00F50D37"/>
    <w:rsid w:val="00F80BA5"/>
    <w:rsid w:val="00FA3678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."/>
  <w:listSeparator w:val=";"/>
  <w14:docId w14:val="4058BFC3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5306DA"/>
    <w:pPr>
      <w:spacing w:before="840" w:after="600" w:line="312" w:lineRule="auto"/>
      <w:jc w:val="center"/>
      <w:outlineLvl w:val="0"/>
    </w:pPr>
    <w:rPr>
      <w:rFonts w:ascii="Arial" w:eastAsiaTheme="minorHAnsi" w:hAnsi="Arial" w:cs="Arial"/>
      <w:b/>
      <w:sz w:val="40"/>
      <w:szCs w:val="40"/>
      <w:lang w:eastAsia="en-US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1B3B85"/>
    <w:pPr>
      <w:spacing w:before="840" w:after="600" w:line="312" w:lineRule="auto"/>
      <w:jc w:val="center"/>
      <w:outlineLvl w:val="1"/>
    </w:pPr>
    <w:rPr>
      <w:rFonts w:ascii="Arial" w:eastAsiaTheme="minorHAnsi" w:hAnsi="Arial" w:cs="Arial"/>
      <w:b/>
      <w:sz w:val="36"/>
      <w:szCs w:val="36"/>
      <w:lang w:eastAsia="en-US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Haupttext2"/>
    <w:next w:val="Standard"/>
    <w:link w:val="berschrift4Zchn"/>
    <w:autoRedefine/>
    <w:unhideWhenUsed/>
    <w:qFormat/>
    <w:rsid w:val="00970DC9"/>
    <w:pPr>
      <w:numPr>
        <w:numId w:val="0"/>
      </w:numPr>
      <w:spacing w:before="480" w:after="3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Funotentext"/>
    <w:rsid w:val="00EE2B15"/>
    <w:pPr>
      <w:spacing w:after="60" w:line="240" w:lineRule="auto"/>
    </w:pPr>
    <w:rPr>
      <w:rFonts w:eastAsiaTheme="minorHAnsi"/>
      <w:lang w:eastAsia="en-US"/>
    </w:rPr>
  </w:style>
  <w:style w:type="paragraph" w:styleId="Funotentext">
    <w:name w:val="footnote text"/>
    <w:basedOn w:val="Standard"/>
    <w:autoRedefine/>
    <w:semiHidden/>
    <w:rsid w:val="00EE2B15"/>
    <w:pPr>
      <w:ind w:left="142" w:hanging="142"/>
    </w:pPr>
    <w:rPr>
      <w:rFonts w:ascii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1B3B85"/>
    <w:rPr>
      <w:rFonts w:ascii="Arial" w:eastAsiaTheme="minorHAnsi" w:hAnsi="Arial" w:cs="Arial"/>
      <w:b/>
      <w:sz w:val="36"/>
      <w:szCs w:val="36"/>
      <w:lang w:val="de-CH" w:eastAsia="en-US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970DC9"/>
    <w:rPr>
      <w:rFonts w:ascii="Arial" w:eastAsiaTheme="minorHAnsi" w:hAnsi="Arial" w:cs="Arial"/>
      <w:b/>
      <w:sz w:val="28"/>
      <w:szCs w:val="28"/>
      <w:lang w:val="de-CH" w:eastAsia="en-US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</w:rPr>
  </w:style>
  <w:style w:type="paragraph" w:customStyle="1" w:styleId="Haupttext2">
    <w:name w:val="Haupttext 2"/>
    <w:basedOn w:val="Listenabsatz"/>
    <w:autoRedefine/>
    <w:qFormat/>
    <w:rsid w:val="00EE2B15"/>
    <w:pPr>
      <w:numPr>
        <w:numId w:val="23"/>
      </w:numPr>
      <w:spacing w:after="240" w:line="312" w:lineRule="auto"/>
    </w:pPr>
    <w:rPr>
      <w:rFonts w:ascii="Arial" w:hAnsi="Arial" w:cs="Arial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9D10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D1030"/>
    <w:rPr>
      <w:rFonts w:ascii="Segoe UI" w:hAnsi="Segoe UI" w:cs="Segoe UI"/>
      <w:sz w:val="18"/>
      <w:szCs w:val="18"/>
      <w:lang w:val="de-CH" w:eastAsia="de-DE"/>
    </w:rPr>
  </w:style>
  <w:style w:type="character" w:styleId="Kommentarzeichen">
    <w:name w:val="annotation reference"/>
    <w:basedOn w:val="Absatz-Standardschriftart"/>
    <w:semiHidden/>
    <w:unhideWhenUsed/>
    <w:rsid w:val="00A7535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75351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75351"/>
    <w:rPr>
      <w:rFonts w:ascii="Minion Web" w:hAnsi="Minion Web"/>
      <w:sz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753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75351"/>
    <w:rPr>
      <w:rFonts w:ascii="Minion Web" w:hAnsi="Minion Web"/>
      <w:b/>
      <w:bCs/>
      <w:sz w:val="20"/>
      <w:lang w:val="de-CH" w:eastAsia="de-DE"/>
    </w:rPr>
  </w:style>
  <w:style w:type="character" w:styleId="Funotenzeichen">
    <w:name w:val="footnote reference"/>
    <w:basedOn w:val="Absatz-Standardschriftart"/>
    <w:semiHidden/>
    <w:unhideWhenUsed/>
    <w:rsid w:val="00EE2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0402A-A84A-40CD-97C5-69A82FAE02F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d999939-2a46-46d1-8935-28b39244f330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b9bbc5c3-42c9-4c30-b7a3-3f0c5e2a537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959E99-3599-4A8D-B4F9-DF2C1E968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10B30-EA3C-46FF-BFBC-567E6BC30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3</Pages>
  <Words>396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Rechnungsverfügung infolge Überbauung (Art. 19n KRG, Art. 35m Abs. 1 KRVO)</vt:lpstr>
    </vt:vector>
  </TitlesOfParts>
  <Company>WinJur AG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Rechnungsverfügung infolge Überbauung (Art. 19n KRG, Art. 35m Abs. 1 KRVO)</dc:title>
  <dc:creator>Corina Caluori</dc:creator>
  <cp:lastModifiedBy>Cadosch Adrian</cp:lastModifiedBy>
  <cp:revision>4</cp:revision>
  <cp:lastPrinted>2021-12-07T16:01:00Z</cp:lastPrinted>
  <dcterms:created xsi:type="dcterms:W3CDTF">2023-01-31T15:31:00Z</dcterms:created>
  <dcterms:modified xsi:type="dcterms:W3CDTF">2024-12-03T08:07:00Z</dcterms:modified>
  <cp:category>Mehrwertabgabe (MWA) – Bemessung, Veranlagung und Vollzug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