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E98A" w14:textId="22BC6B66" w:rsidR="0077781C" w:rsidRPr="007016F5" w:rsidRDefault="0077781C" w:rsidP="0077781C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lear" w:pos="4536"/>
          <w:tab w:val="left" w:pos="1985"/>
        </w:tabs>
        <w:spacing w:after="240"/>
        <w:rPr>
          <w:b/>
          <w:bCs/>
        </w:rPr>
      </w:pPr>
      <w:bookmarkStart w:id="0" w:name="OLE_LINK2"/>
      <w:r>
        <w:rPr>
          <w:b/>
          <w:sz w:val="28"/>
        </w:rPr>
        <w:t xml:space="preserve">Model – Stimaziun dals custs ed indemnisaziun </w:t>
      </w:r>
      <w:r w:rsidR="004956D2">
        <w:rPr>
          <w:b/>
          <w:sz w:val="28"/>
        </w:rPr>
        <w:br/>
      </w:r>
      <w:r>
        <w:rPr>
          <w:b/>
          <w:sz w:val="28"/>
        </w:rPr>
        <w:t>(Agiunta 2 tar il Reglament da model per zonas da protecziun da l'aua sutterrana)</w:t>
      </w:r>
      <w:r>
        <w:br/>
      </w:r>
      <w:bookmarkStart w:id="1" w:name="_Hlk213799319"/>
      <w:r w:rsidR="004808DF">
        <w:t>ANU</w:t>
      </w:r>
      <w:r>
        <w:t>-406-1</w:t>
      </w:r>
      <w:r w:rsidR="007360BF">
        <w:t>4r</w:t>
      </w:r>
      <w:r>
        <w:t xml:space="preserve"> / versiun dals 19</w:t>
      </w:r>
      <w:r w:rsidR="007360BF">
        <w:t>.</w:t>
      </w:r>
      <w:r>
        <w:t>11</w:t>
      </w:r>
      <w:r w:rsidR="007360BF">
        <w:t>.20</w:t>
      </w:r>
      <w:r>
        <w:t>25</w:t>
      </w:r>
      <w:bookmarkEnd w:id="1"/>
    </w:p>
    <w:p w14:paraId="66712806" w14:textId="77777777" w:rsidR="0077781C" w:rsidRPr="007016F5" w:rsidRDefault="0077781C" w:rsidP="007016F5">
      <w:pPr>
        <w:pStyle w:val="Kopfzeile"/>
        <w:pBdr>
          <w:top w:val="single" w:sz="4" w:space="2" w:color="auto"/>
          <w:left w:val="single" w:sz="4" w:space="3" w:color="auto"/>
          <w:bottom w:val="single" w:sz="4" w:space="2" w:color="auto"/>
          <w:right w:val="single" w:sz="4" w:space="3" w:color="auto"/>
        </w:pBdr>
        <w:shd w:val="clear" w:color="auto" w:fill="FDE9D9" w:themeFill="accent6" w:themeFillTint="33"/>
        <w:tabs>
          <w:tab w:val="clear" w:pos="4536"/>
        </w:tabs>
        <w:jc w:val="both"/>
        <w:rPr>
          <w:sz w:val="20"/>
          <w:szCs w:val="20"/>
        </w:rPr>
      </w:pPr>
      <w:r>
        <w:rPr>
          <w:sz w:val="20"/>
        </w:rPr>
        <w:t xml:space="preserve">Las passaschas marcadas cun </w:t>
      </w:r>
      <w:r>
        <w:rPr>
          <w:sz w:val="20"/>
          <w:highlight w:val="yellow"/>
        </w:rPr>
        <w:t>mellen</w:t>
      </w:r>
      <w:r>
        <w:rPr>
          <w:sz w:val="20"/>
        </w:rPr>
        <w:t xml:space="preserve"> ston vegnir controlladas ed elavuradas. Sche noziuns vegnan scrittas supplementarmain en </w:t>
      </w:r>
      <w:r>
        <w:rPr>
          <w:sz w:val="20"/>
          <w:highlight w:val="yellow"/>
        </w:rPr>
        <w:t>[parantesas quadras]</w:t>
      </w:r>
      <w:r>
        <w:rPr>
          <w:sz w:val="20"/>
        </w:rPr>
        <w:t>, dovri indicaziuns spezialas.</w:t>
      </w:r>
    </w:p>
    <w:p w14:paraId="1E1966AB" w14:textId="77777777" w:rsidR="0077781C" w:rsidRPr="007016F5" w:rsidRDefault="0077781C" w:rsidP="007016F5">
      <w:pPr>
        <w:pStyle w:val="Kopfzeile"/>
        <w:pBdr>
          <w:top w:val="single" w:sz="4" w:space="2" w:color="auto"/>
          <w:left w:val="single" w:sz="4" w:space="3" w:color="auto"/>
          <w:bottom w:val="single" w:sz="4" w:space="2" w:color="auto"/>
          <w:right w:val="single" w:sz="4" w:space="3" w:color="auto"/>
        </w:pBdr>
        <w:shd w:val="clear" w:color="auto" w:fill="FDE9D9" w:themeFill="accent6" w:themeFillTint="33"/>
        <w:tabs>
          <w:tab w:val="clear" w:pos="4536"/>
        </w:tabs>
        <w:jc w:val="both"/>
        <w:rPr>
          <w:sz w:val="20"/>
          <w:szCs w:val="20"/>
        </w:rPr>
      </w:pPr>
    </w:p>
    <w:p w14:paraId="4F846498" w14:textId="28F6D49A" w:rsidR="0077781C" w:rsidRPr="007016F5" w:rsidRDefault="0077781C" w:rsidP="007016F5">
      <w:pPr>
        <w:pStyle w:val="Kopfzeile"/>
        <w:pBdr>
          <w:top w:val="single" w:sz="4" w:space="2" w:color="auto"/>
          <w:left w:val="single" w:sz="4" w:space="3" w:color="auto"/>
          <w:bottom w:val="single" w:sz="4" w:space="2" w:color="auto"/>
          <w:right w:val="single" w:sz="4" w:space="3" w:color="auto"/>
        </w:pBdr>
        <w:shd w:val="clear" w:color="auto" w:fill="FDE9D9" w:themeFill="accent6" w:themeFillTint="33"/>
        <w:tabs>
          <w:tab w:val="clear" w:pos="4536"/>
        </w:tabs>
        <w:jc w:val="both"/>
        <w:rPr>
          <w:sz w:val="20"/>
          <w:szCs w:val="20"/>
        </w:rPr>
      </w:pPr>
      <w:r>
        <w:rPr>
          <w:sz w:val="20"/>
        </w:rPr>
        <w:t xml:space="preserve">Las passaschas </w:t>
      </w:r>
      <w:proofErr w:type="spellStart"/>
      <w:r>
        <w:rPr>
          <w:sz w:val="20"/>
        </w:rPr>
        <w:t>ch'èn</w:t>
      </w:r>
      <w:proofErr w:type="spellEnd"/>
      <w:r>
        <w:rPr>
          <w:sz w:val="20"/>
        </w:rPr>
        <w:t xml:space="preserve"> enramadas e marcadas cun colur da salmun (sco qua), èn explicaziuns che ston vegnir resguardadas en connex cun l'elavuraziun da la stimaziun dals custs e cun las indemnisaziuns (agiunta 2). Il pli tard en la versiun definitiva dal document ston questas parts dentant vegnir stizzadas.</w:t>
      </w:r>
    </w:p>
    <w:bookmarkEnd w:id="0"/>
    <w:p w14:paraId="3F78161F" w14:textId="563A2FA6" w:rsidR="001874B9" w:rsidRPr="007016F5" w:rsidRDefault="000E7D7B" w:rsidP="000845E0">
      <w:pPr>
        <w:pStyle w:val="Titel"/>
        <w:spacing w:before="480" w:after="200"/>
      </w:pPr>
      <w:r>
        <w:t>Agiunta 2 tar il Reglament per las zonas da protecziun</w:t>
      </w:r>
    </w:p>
    <w:p w14:paraId="7CF57980" w14:textId="5F713CDB" w:rsidR="00C3525D" w:rsidRPr="007016F5" w:rsidRDefault="006E5B9A" w:rsidP="00C3525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</w:rPr>
        <w:t xml:space="preserve">Stimaziun dals custs </w:t>
      </w:r>
      <w:r>
        <w:rPr>
          <w:b/>
          <w:caps/>
          <w:sz w:val="32"/>
          <w:highlight w:val="yellow"/>
        </w:rPr>
        <w:t>ed indemnisaziuns</w:t>
      </w:r>
    </w:p>
    <w:p w14:paraId="5B221DAF" w14:textId="58D8D73C" w:rsidR="00202D5E" w:rsidRPr="007016F5" w:rsidRDefault="00986AD9" w:rsidP="00986AD9">
      <w:pPr>
        <w:pStyle w:val="Untertitel"/>
      </w:pPr>
      <w:r w:rsidRPr="00BB448C">
        <w:t xml:space="preserve">per </w:t>
      </w:r>
      <w:r w:rsidRPr="00BB448C">
        <w:rPr>
          <w:highlight w:val="yellow"/>
        </w:rPr>
        <w:t>la(s) tschiffada(s) da funtauna(s) / tschiffada(s) d'aua sutterrana</w:t>
      </w:r>
      <w:r>
        <w:rPr>
          <w:i w:val="0"/>
        </w:rPr>
        <w:t xml:space="preserve"> [</w:t>
      </w:r>
      <w:r w:rsidRPr="0073664D">
        <w:rPr>
          <w:i w:val="0"/>
          <w:highlight w:val="yellow"/>
        </w:rPr>
        <w:t>num</w:t>
      </w:r>
      <w:r w:rsidR="0073664D" w:rsidRPr="0073664D">
        <w:rPr>
          <w:i w:val="0"/>
          <w:highlight w:val="yellow"/>
        </w:rPr>
        <w:t>(s)</w:t>
      </w:r>
      <w:r w:rsidRPr="0073664D">
        <w:rPr>
          <w:i w:val="0"/>
          <w:highlight w:val="yellow"/>
        </w:rPr>
        <w:t xml:space="preserve"> da la(s)</w:t>
      </w:r>
      <w:r w:rsidRPr="0073664D">
        <w:rPr>
          <w:highlight w:val="yellow"/>
        </w:rPr>
        <w:t xml:space="preserve"> </w:t>
      </w:r>
      <w:r>
        <w:rPr>
          <w:highlight w:val="yellow"/>
        </w:rPr>
        <w:t>tschiffada(s)]</w:t>
      </w:r>
      <w:r>
        <w:t xml:space="preserve"> </w:t>
      </w:r>
      <w:r>
        <w:rPr>
          <w:highlight w:val="yellow"/>
        </w:rPr>
        <w:t>en la</w:t>
      </w:r>
      <w:r w:rsidR="0073664D">
        <w:rPr>
          <w:highlight w:val="yellow"/>
        </w:rPr>
        <w:t>(s)</w:t>
      </w:r>
      <w:r>
        <w:rPr>
          <w:highlight w:val="yellow"/>
        </w:rPr>
        <w:t xml:space="preserve"> vischnanca</w:t>
      </w:r>
      <w:r w:rsidR="0073664D">
        <w:rPr>
          <w:highlight w:val="yellow"/>
        </w:rPr>
        <w:t>(s)</w:t>
      </w:r>
      <w:r>
        <w:rPr>
          <w:highlight w:val="yellow"/>
        </w:rPr>
        <w:t xml:space="preserve"> da</w:t>
      </w:r>
      <w:r>
        <w:t xml:space="preserve"> </w:t>
      </w:r>
      <w:r>
        <w:rPr>
          <w:highlight w:val="yellow"/>
        </w:rPr>
        <w:t>[num(s)]</w:t>
      </w:r>
    </w:p>
    <w:p w14:paraId="46D9B331" w14:textId="30778312" w:rsidR="003524F9" w:rsidRPr="007016F5" w:rsidRDefault="006E5B9A" w:rsidP="00AC3720">
      <w:pPr>
        <w:pStyle w:val="berschrift1"/>
        <w:spacing w:after="120"/>
        <w:ind w:left="357" w:hanging="357"/>
      </w:pPr>
      <w:r>
        <w:t>Stimaziun dals custs per mesiras da protecziun che ston vegnir realisadas</w:t>
      </w:r>
    </w:p>
    <w:p w14:paraId="71E4A561" w14:textId="75B0884B" w:rsidR="00C24B55" w:rsidRPr="007016F5" w:rsidRDefault="000845E0" w:rsidP="000845E0">
      <w:pPr>
        <w:spacing w:after="120"/>
        <w:jc w:val="both"/>
      </w:pPr>
      <w:r>
        <w:rPr>
          <w:vertAlign w:val="superscript"/>
        </w:rPr>
        <w:t>1</w:t>
      </w:r>
      <w:r>
        <w:t xml:space="preserve"> Las stimaziuns dals custs menziunadas, tenor l'art. 17 al. 1 dal Reglament per las zonas da protecziun, sa basan sin </w:t>
      </w:r>
      <w:r>
        <w:rPr>
          <w:highlight w:val="yellow"/>
        </w:rPr>
        <w:t>valurs directivas / stimaziuns dals custs / e.u.v.</w:t>
      </w:r>
      <w:r>
        <w:t xml:space="preserve"> ed èn in'orientaziun per la dimensiun dals custs </w:t>
      </w:r>
      <w:proofErr w:type="spellStart"/>
      <w:r>
        <w:t>ch'è</w:t>
      </w:r>
      <w:proofErr w:type="spellEnd"/>
      <w:r>
        <w:t xml:space="preserve"> da spetgar en connex cun las mesiras. Ils custs reals pon divergiar considerablamain da las stimaziuns dals custs eruidas qua. </w:t>
      </w:r>
    </w:p>
    <w:tbl>
      <w:tblPr>
        <w:tblStyle w:val="Tabellenraster"/>
        <w:tblW w:w="9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028"/>
        <w:gridCol w:w="2740"/>
      </w:tblGrid>
      <w:tr w:rsidR="007016F5" w:rsidRPr="007016F5" w14:paraId="058252F6" w14:textId="77777777" w:rsidTr="006E5717">
        <w:trPr>
          <w:trHeight w:val="567"/>
        </w:trPr>
        <w:tc>
          <w:tcPr>
            <w:tcW w:w="3351" w:type="dxa"/>
            <w:shd w:val="clear" w:color="auto" w:fill="D9D9D9" w:themeFill="background1" w:themeFillShade="D9"/>
          </w:tcPr>
          <w:p w14:paraId="3EF5BB1B" w14:textId="77777777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Mesiras da protecziun en cas d'edifizis e da stabiliments </w:t>
            </w:r>
          </w:p>
          <w:p w14:paraId="7417D505" w14:textId="77777777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(guardar cataster da privels)</w:t>
            </w:r>
          </w:p>
        </w:tc>
        <w:tc>
          <w:tcPr>
            <w:tcW w:w="3028" w:type="dxa"/>
            <w:shd w:val="clear" w:color="auto" w:fill="D9D9D9" w:themeFill="background1" w:themeFillShade="D9"/>
          </w:tcPr>
          <w:p w14:paraId="51541554" w14:textId="314C9158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Parcella(s) nr. / zona da protecziun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21C322BD" w14:textId="425FDD7C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Stimaziun dals custs per mesira da protecziun</w:t>
            </w:r>
            <w:r>
              <w:rPr>
                <w:b/>
                <w:sz w:val="20"/>
              </w:rPr>
              <w:tab/>
            </w:r>
            <w:r w:rsidR="006E5717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(en francs)</w:t>
            </w:r>
          </w:p>
        </w:tc>
      </w:tr>
      <w:tr w:rsidR="007016F5" w:rsidRPr="007016F5" w14:paraId="0646CEED" w14:textId="77777777" w:rsidTr="00665F8E">
        <w:trPr>
          <w:trHeight w:val="340"/>
        </w:trPr>
        <w:tc>
          <w:tcPr>
            <w:tcW w:w="3351" w:type="dxa"/>
          </w:tcPr>
          <w:p w14:paraId="73B5596B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3028" w:type="dxa"/>
          </w:tcPr>
          <w:p w14:paraId="0F34449A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2740" w:type="dxa"/>
          </w:tcPr>
          <w:p w14:paraId="63387C9E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</w:tr>
      <w:tr w:rsidR="00665936" w:rsidRPr="007016F5" w14:paraId="1EA3700A" w14:textId="77777777" w:rsidTr="00665F8E">
        <w:trPr>
          <w:trHeight w:val="340"/>
        </w:trPr>
        <w:tc>
          <w:tcPr>
            <w:tcW w:w="3351" w:type="dxa"/>
          </w:tcPr>
          <w:p w14:paraId="657D07F4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3028" w:type="dxa"/>
          </w:tcPr>
          <w:p w14:paraId="08A6FBC7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2740" w:type="dxa"/>
          </w:tcPr>
          <w:p w14:paraId="0915B67F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</w:tr>
    </w:tbl>
    <w:p w14:paraId="5A002043" w14:textId="7E1D9A0D" w:rsidR="00665936" w:rsidRPr="007016F5" w:rsidRDefault="00665936" w:rsidP="000A08E2">
      <w:pPr>
        <w:spacing w:after="120"/>
      </w:pPr>
    </w:p>
    <w:p w14:paraId="705C9126" w14:textId="28FA3B73" w:rsidR="00D222BE" w:rsidRPr="007016F5" w:rsidRDefault="000845E0" w:rsidP="000845E0">
      <w:pPr>
        <w:spacing w:after="120"/>
        <w:jc w:val="both"/>
      </w:pPr>
      <w:r>
        <w:rPr>
          <w:vertAlign w:val="superscript"/>
        </w:rPr>
        <w:t>2</w:t>
      </w:r>
      <w:r>
        <w:t xml:space="preserve"> Repartiziun dals custs en cas da mesiras che pertutgan pliras parcellas, sa drizzan confurm al senn tenor las disposiziuns da la procedura da contribuziun tenor la LPTGR e la OPTGR. </w:t>
      </w:r>
    </w:p>
    <w:p w14:paraId="3EC0E0F1" w14:textId="31A270E1" w:rsidR="00665936" w:rsidRPr="007016F5" w:rsidRDefault="00725694" w:rsidP="000845E0">
      <w:pPr>
        <w:pStyle w:val="berschrift1"/>
        <w:spacing w:after="120"/>
        <w:ind w:left="357" w:hanging="357"/>
      </w:pPr>
      <w:r>
        <w:t>Cunvegna(s) davart la participaziun als custs da mesiras da protecziun che ston vegnir realisadas</w:t>
      </w:r>
    </w:p>
    <w:p w14:paraId="5D193396" w14:textId="77777777" w:rsidR="00221C5F" w:rsidRPr="007016F5" w:rsidRDefault="00221C5F" w:rsidP="007016F5">
      <w:pPr>
        <w:pStyle w:val="Kopfzeile"/>
        <w:pBdr>
          <w:top w:val="single" w:sz="4" w:space="2" w:color="auto"/>
          <w:left w:val="single" w:sz="4" w:space="3" w:color="auto"/>
          <w:bottom w:val="single" w:sz="4" w:space="2" w:color="auto"/>
          <w:right w:val="single" w:sz="4" w:space="3" w:color="auto"/>
        </w:pBdr>
        <w:shd w:val="clear" w:color="auto" w:fill="FDE9D9" w:themeFill="accent6" w:themeFillTint="33"/>
        <w:tabs>
          <w:tab w:val="clear" w:pos="4536"/>
        </w:tabs>
        <w:jc w:val="both"/>
        <w:rPr>
          <w:sz w:val="20"/>
          <w:szCs w:val="20"/>
        </w:rPr>
      </w:pPr>
      <w:r>
        <w:rPr>
          <w:sz w:val="20"/>
        </w:rPr>
        <w:t>La cifra 2 sto vegnir integrada mo, sch'i dat propi cunvegnas tranter la vischnanca e las persunas pertutgadas.</w:t>
      </w:r>
    </w:p>
    <w:p w14:paraId="2ADCE453" w14:textId="77777777" w:rsidR="00221C5F" w:rsidRPr="007016F5" w:rsidRDefault="00221C5F" w:rsidP="00221C5F">
      <w:pPr>
        <w:spacing w:after="120"/>
      </w:pPr>
    </w:p>
    <w:p w14:paraId="6E419C72" w14:textId="50A83ECD" w:rsidR="00B362D5" w:rsidRPr="007016F5" w:rsidRDefault="00B362D5" w:rsidP="000845E0">
      <w:pPr>
        <w:spacing w:after="120"/>
        <w:jc w:val="both"/>
      </w:pPr>
      <w:r>
        <w:t xml:space="preserve">La vischnanca </w:t>
      </w:r>
      <w:proofErr w:type="spellStart"/>
      <w:r>
        <w:rPr>
          <w:highlight w:val="yellow"/>
        </w:rPr>
        <w:t>xy</w:t>
      </w:r>
      <w:proofErr w:type="spellEnd"/>
      <w:r>
        <w:t xml:space="preserve"> ha fatg </w:t>
      </w:r>
      <w:r>
        <w:rPr>
          <w:highlight w:val="yellow"/>
        </w:rPr>
        <w:t>ina cunvegna / cunvegnas</w:t>
      </w:r>
      <w:r>
        <w:t xml:space="preserve"> cun </w:t>
      </w:r>
      <w:r>
        <w:rPr>
          <w:highlight w:val="yellow"/>
        </w:rPr>
        <w:t>la(s) persuna(s) pertutgada(s) / la(s) proprietaria(s) / il(s) proprietari(s)</w:t>
      </w:r>
      <w:r>
        <w:t xml:space="preserve"> davart ina </w:t>
      </w:r>
      <w:r>
        <w:rPr>
          <w:highlight w:val="yellow"/>
        </w:rPr>
        <w:t>surpigliada dals custs / participaziun als custs</w:t>
      </w:r>
      <w:r>
        <w:t xml:space="preserve"> da las mesiras da protecziun che ston vegnir realisadas. Las cunvegnas pertutgan mo la parti</w:t>
      </w:r>
      <w:r w:rsidR="006E5717">
        <w:softHyphen/>
      </w:r>
      <w:r>
        <w:t xml:space="preserve">cipaziun </w:t>
      </w:r>
      <w:r>
        <w:rPr>
          <w:highlight w:val="yellow"/>
        </w:rPr>
        <w:t>da la possessura / dal possessur da las tschiffadas d'aua</w:t>
      </w:r>
      <w:r>
        <w:t xml:space="preserve"> als custs per la realisaziun da las mesiras da protecziun necessarias. Ellas na dispenseschan ils proprietaris / possessurs dal stabiliment betg da lur obligaziun da realisar a temp las mesiras da protecziun. </w:t>
      </w:r>
      <w:r>
        <w:rPr>
          <w:highlight w:val="yellow"/>
        </w:rPr>
        <w:t>La(s) cun</w:t>
      </w:r>
      <w:r w:rsidR="000941CE">
        <w:rPr>
          <w:highlight w:val="yellow"/>
        </w:rPr>
        <w:softHyphen/>
      </w:r>
      <w:r>
        <w:rPr>
          <w:highlight w:val="yellow"/>
        </w:rPr>
        <w:t>vegna(s) figurescha(n)</w:t>
      </w:r>
      <w:r>
        <w:t xml:space="preserve"> en la tabella qua sutvart.</w:t>
      </w:r>
    </w:p>
    <w:tbl>
      <w:tblPr>
        <w:tblStyle w:val="Tabellenraster"/>
        <w:tblW w:w="9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028"/>
        <w:gridCol w:w="2669"/>
      </w:tblGrid>
      <w:tr w:rsidR="007016F5" w:rsidRPr="007016F5" w14:paraId="62984995" w14:textId="77777777" w:rsidTr="000941CE">
        <w:trPr>
          <w:trHeight w:val="567"/>
        </w:trPr>
        <w:tc>
          <w:tcPr>
            <w:tcW w:w="3351" w:type="dxa"/>
            <w:shd w:val="clear" w:color="auto" w:fill="D9D9D9" w:themeFill="background1" w:themeFillShade="D9"/>
          </w:tcPr>
          <w:p w14:paraId="2F218753" w14:textId="77777777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Mesiras da protecziun en cas d'edifizis e da stabiliments </w:t>
            </w:r>
          </w:p>
          <w:p w14:paraId="34514811" w14:textId="77777777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(guardar cataster da privels)</w:t>
            </w:r>
          </w:p>
        </w:tc>
        <w:tc>
          <w:tcPr>
            <w:tcW w:w="3028" w:type="dxa"/>
            <w:shd w:val="clear" w:color="auto" w:fill="D9D9D9" w:themeFill="background1" w:themeFillShade="D9"/>
          </w:tcPr>
          <w:p w14:paraId="2D468C41" w14:textId="53EFC561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Parcella(s) nr. / zona da protecziun</w:t>
            </w:r>
          </w:p>
        </w:tc>
        <w:tc>
          <w:tcPr>
            <w:tcW w:w="2669" w:type="dxa"/>
            <w:shd w:val="clear" w:color="auto" w:fill="D9D9D9" w:themeFill="background1" w:themeFillShade="D9"/>
          </w:tcPr>
          <w:p w14:paraId="067F742B" w14:textId="6B6EE022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Cunvegna</w:t>
            </w:r>
          </w:p>
        </w:tc>
      </w:tr>
      <w:tr w:rsidR="007016F5" w:rsidRPr="007016F5" w14:paraId="4DE9B7F4" w14:textId="77777777" w:rsidTr="002C050A">
        <w:trPr>
          <w:trHeight w:val="340"/>
        </w:trPr>
        <w:tc>
          <w:tcPr>
            <w:tcW w:w="3351" w:type="dxa"/>
          </w:tcPr>
          <w:p w14:paraId="074BC4EB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3028" w:type="dxa"/>
          </w:tcPr>
          <w:p w14:paraId="00CE16D5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2669" w:type="dxa"/>
          </w:tcPr>
          <w:p w14:paraId="7D4EAA57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</w:tr>
      <w:tr w:rsidR="00665936" w:rsidRPr="007016F5" w14:paraId="35FD4A23" w14:textId="77777777" w:rsidTr="002C050A">
        <w:trPr>
          <w:trHeight w:val="340"/>
        </w:trPr>
        <w:tc>
          <w:tcPr>
            <w:tcW w:w="3351" w:type="dxa"/>
          </w:tcPr>
          <w:p w14:paraId="1A42E3AF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3028" w:type="dxa"/>
          </w:tcPr>
          <w:p w14:paraId="13257476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2669" w:type="dxa"/>
          </w:tcPr>
          <w:p w14:paraId="1EF19C13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</w:tr>
    </w:tbl>
    <w:p w14:paraId="18E16115" w14:textId="69F9B50B" w:rsidR="00665936" w:rsidRPr="007016F5" w:rsidRDefault="00665936" w:rsidP="000A08E2">
      <w:pPr>
        <w:spacing w:after="120"/>
      </w:pPr>
    </w:p>
    <w:p w14:paraId="725D425B" w14:textId="10381CFF" w:rsidR="00665936" w:rsidRPr="007016F5" w:rsidRDefault="00665936" w:rsidP="00221C5F">
      <w:pPr>
        <w:pStyle w:val="berschrift1"/>
        <w:spacing w:after="120"/>
        <w:ind w:left="357" w:hanging="357"/>
      </w:pPr>
      <w:r>
        <w:t>Cunvegna(s) per indemnisar perditas dal retgav agricul</w:t>
      </w:r>
    </w:p>
    <w:p w14:paraId="61CF17FE" w14:textId="77777777" w:rsidR="00221C5F" w:rsidRPr="007016F5" w:rsidRDefault="00221C5F" w:rsidP="007016F5">
      <w:pPr>
        <w:pStyle w:val="Kopfzeile"/>
        <w:pBdr>
          <w:top w:val="single" w:sz="4" w:space="2" w:color="auto"/>
          <w:left w:val="single" w:sz="4" w:space="3" w:color="auto"/>
          <w:bottom w:val="single" w:sz="4" w:space="2" w:color="auto"/>
          <w:right w:val="single" w:sz="4" w:space="3" w:color="auto"/>
        </w:pBdr>
        <w:shd w:val="clear" w:color="auto" w:fill="FDE9D9" w:themeFill="accent6" w:themeFillTint="33"/>
        <w:tabs>
          <w:tab w:val="clear" w:pos="4536"/>
        </w:tabs>
        <w:jc w:val="both"/>
        <w:rPr>
          <w:sz w:val="20"/>
          <w:szCs w:val="20"/>
        </w:rPr>
      </w:pPr>
      <w:r>
        <w:rPr>
          <w:sz w:val="20"/>
        </w:rPr>
        <w:t>La cifra 3 sto vegnir integrada mo, sch'i dat propi cunvegnas tranter la vischnanca e las persunas pertutgadas.</w:t>
      </w:r>
    </w:p>
    <w:p w14:paraId="60D85BE4" w14:textId="77777777" w:rsidR="00221C5F" w:rsidRPr="007016F5" w:rsidRDefault="00221C5F" w:rsidP="00221C5F">
      <w:pPr>
        <w:spacing w:after="120"/>
      </w:pPr>
    </w:p>
    <w:p w14:paraId="7EC798B0" w14:textId="534FC6CF" w:rsidR="00665936" w:rsidRPr="007016F5" w:rsidRDefault="00665936" w:rsidP="007016F5">
      <w:pPr>
        <w:spacing w:after="120"/>
        <w:jc w:val="both"/>
      </w:pPr>
      <w:r>
        <w:rPr>
          <w:highlight w:val="yellow"/>
        </w:rPr>
        <w:t>La vischnanca / possessura da la tschiffada d'aua</w:t>
      </w:r>
      <w:r>
        <w:t xml:space="preserve"> </w:t>
      </w:r>
      <w:proofErr w:type="spellStart"/>
      <w:r>
        <w:rPr>
          <w:highlight w:val="yellow"/>
        </w:rPr>
        <w:t>xy</w:t>
      </w:r>
      <w:proofErr w:type="spellEnd"/>
      <w:r>
        <w:t xml:space="preserve"> sto far </w:t>
      </w:r>
      <w:r>
        <w:rPr>
          <w:highlight w:val="yellow"/>
        </w:rPr>
        <w:t>ina cunvegna / cunvegnas</w:t>
      </w:r>
      <w:r>
        <w:t xml:space="preserve"> cun </w:t>
      </w:r>
      <w:r>
        <w:rPr>
          <w:highlight w:val="yellow"/>
        </w:rPr>
        <w:t>il(s) proprietari(s)</w:t>
      </w:r>
      <w:r>
        <w:t xml:space="preserve"> da las surfatschas cultivadas da l'agricultura concernent il pajament d'indem</w:t>
      </w:r>
      <w:r w:rsidR="00DC0094">
        <w:softHyphen/>
      </w:r>
      <w:r>
        <w:t xml:space="preserve">nisaziuns da la(s) perdita(s) dal retgav. Independentamain da las cunvegnas fatgas, ston ils proprietaris dals bains immobigliars observar las pretensiuns da la cultivaziun agricula. </w:t>
      </w:r>
      <w:r>
        <w:rPr>
          <w:highlight w:val="yellow"/>
        </w:rPr>
        <w:t>La(s) cunvegna(s) figurescha(n)</w:t>
      </w:r>
      <w:r>
        <w:t xml:space="preserve"> en la tabella qua sutvart.</w:t>
      </w:r>
    </w:p>
    <w:tbl>
      <w:tblPr>
        <w:tblStyle w:val="Tabellenraster"/>
        <w:tblW w:w="9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028"/>
        <w:gridCol w:w="2669"/>
      </w:tblGrid>
      <w:tr w:rsidR="007016F5" w:rsidRPr="007016F5" w14:paraId="0A5FCDAF" w14:textId="77777777" w:rsidTr="000941CE">
        <w:trPr>
          <w:trHeight w:val="567"/>
        </w:trPr>
        <w:tc>
          <w:tcPr>
            <w:tcW w:w="3351" w:type="dxa"/>
            <w:shd w:val="clear" w:color="auto" w:fill="D9D9D9" w:themeFill="background1" w:themeFillShade="D9"/>
          </w:tcPr>
          <w:p w14:paraId="1CE501F8" w14:textId="3820E8A6" w:rsidR="00665936" w:rsidRPr="007016F5" w:rsidRDefault="00725694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Pretensiuns envers la cultivaziun</w:t>
            </w:r>
          </w:p>
        </w:tc>
        <w:tc>
          <w:tcPr>
            <w:tcW w:w="3028" w:type="dxa"/>
            <w:shd w:val="clear" w:color="auto" w:fill="D9D9D9" w:themeFill="background1" w:themeFillShade="D9"/>
          </w:tcPr>
          <w:p w14:paraId="18893D32" w14:textId="75C8D8ED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Parcella(s) nr. / zona da protecziun</w:t>
            </w:r>
          </w:p>
        </w:tc>
        <w:tc>
          <w:tcPr>
            <w:tcW w:w="2669" w:type="dxa"/>
            <w:shd w:val="clear" w:color="auto" w:fill="D9D9D9" w:themeFill="background1" w:themeFillShade="D9"/>
          </w:tcPr>
          <w:p w14:paraId="63FD602F" w14:textId="77777777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Cunvegna</w:t>
            </w:r>
          </w:p>
        </w:tc>
      </w:tr>
      <w:tr w:rsidR="007016F5" w:rsidRPr="007016F5" w14:paraId="2A80A5E9" w14:textId="77777777" w:rsidTr="002C050A">
        <w:trPr>
          <w:trHeight w:val="340"/>
        </w:trPr>
        <w:tc>
          <w:tcPr>
            <w:tcW w:w="3351" w:type="dxa"/>
          </w:tcPr>
          <w:p w14:paraId="1862678D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3028" w:type="dxa"/>
          </w:tcPr>
          <w:p w14:paraId="122B4FD0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2669" w:type="dxa"/>
          </w:tcPr>
          <w:p w14:paraId="22A18BE5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</w:tr>
      <w:tr w:rsidR="00665936" w:rsidRPr="007016F5" w14:paraId="303A11F0" w14:textId="77777777" w:rsidTr="002C050A">
        <w:trPr>
          <w:trHeight w:val="340"/>
        </w:trPr>
        <w:tc>
          <w:tcPr>
            <w:tcW w:w="3351" w:type="dxa"/>
          </w:tcPr>
          <w:p w14:paraId="2469ADB1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3028" w:type="dxa"/>
          </w:tcPr>
          <w:p w14:paraId="0539352C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  <w:tc>
          <w:tcPr>
            <w:tcW w:w="2669" w:type="dxa"/>
          </w:tcPr>
          <w:p w14:paraId="7EB9929A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[….]</w:t>
            </w:r>
          </w:p>
        </w:tc>
      </w:tr>
    </w:tbl>
    <w:p w14:paraId="583D69B9" w14:textId="77777777" w:rsidR="00665936" w:rsidRPr="007016F5" w:rsidRDefault="00665936" w:rsidP="000A08E2">
      <w:pPr>
        <w:spacing w:after="120"/>
      </w:pPr>
    </w:p>
    <w:p w14:paraId="7DD3268B" w14:textId="77777777" w:rsidR="00221C5F" w:rsidRPr="007016F5" w:rsidRDefault="00221C5F" w:rsidP="000A08E2">
      <w:pPr>
        <w:spacing w:after="120"/>
      </w:pPr>
    </w:p>
    <w:p w14:paraId="0678AE90" w14:textId="7F6ADC92" w:rsidR="00665936" w:rsidRPr="007016F5" w:rsidRDefault="00E125F9" w:rsidP="007016F5">
      <w:pPr>
        <w:pStyle w:val="Kopfzeile"/>
        <w:pBdr>
          <w:top w:val="single" w:sz="4" w:space="2" w:color="auto"/>
          <w:left w:val="single" w:sz="4" w:space="3" w:color="auto"/>
          <w:bottom w:val="single" w:sz="4" w:space="2" w:color="auto"/>
          <w:right w:val="single" w:sz="4" w:space="3" w:color="auto"/>
        </w:pBdr>
        <w:shd w:val="clear" w:color="auto" w:fill="FDE9D9" w:themeFill="accent6" w:themeFillTint="33"/>
        <w:tabs>
          <w:tab w:val="clear" w:pos="4536"/>
        </w:tabs>
        <w:jc w:val="both"/>
        <w:rPr>
          <w:sz w:val="20"/>
          <w:szCs w:val="20"/>
        </w:rPr>
      </w:pPr>
      <w:r>
        <w:rPr>
          <w:sz w:val="20"/>
        </w:rPr>
        <w:t>Sche la vischnanca avess da decider da betg sa participar als custs per la realisaziun da las mesiras da protecziun e da las perditas dal retgav, sto vegnir integrada empè dals al. 2 e 3 la suandanta frasa en l'agiunta:</w:t>
      </w:r>
    </w:p>
    <w:p w14:paraId="61DE8700" w14:textId="77777777" w:rsidR="00221C5F" w:rsidRPr="007016F5" w:rsidRDefault="00221C5F" w:rsidP="000A08E2">
      <w:pPr>
        <w:spacing w:after="120"/>
        <w:rPr>
          <w:highlight w:val="yellow"/>
        </w:rPr>
      </w:pPr>
    </w:p>
    <w:p w14:paraId="37F6CA2E" w14:textId="4E693456" w:rsidR="00E125F9" w:rsidRPr="007016F5" w:rsidRDefault="00E125F9" w:rsidP="007016F5">
      <w:pPr>
        <w:spacing w:after="120"/>
        <w:jc w:val="both"/>
      </w:pPr>
      <w:r>
        <w:rPr>
          <w:highlight w:val="yellow"/>
        </w:rPr>
        <w:t xml:space="preserve">[Il mument da la determinaziun da las zonas da protecziun </w:t>
      </w:r>
      <w:proofErr w:type="spellStart"/>
      <w:r>
        <w:rPr>
          <w:highlight w:val="yellow"/>
        </w:rPr>
        <w:t>n'èsi</w:t>
      </w:r>
      <w:proofErr w:type="spellEnd"/>
      <w:r>
        <w:rPr>
          <w:highlight w:val="yellow"/>
        </w:rPr>
        <w:t xml:space="preserve"> betg vegnì fatg cunvegnas tranter il possessur da la tschiffada d'aua ed ils proprietaris dals bains immobigliars pertutgads davart participaziuns als custs u indemnisaziuns per perditas dal retgav agricul.]</w:t>
      </w:r>
    </w:p>
    <w:p w14:paraId="00D60E14" w14:textId="1D0007D0" w:rsidR="00DC3ACF" w:rsidRPr="007016F5" w:rsidRDefault="00DC3ACF" w:rsidP="00AF5ED1">
      <w:pPr>
        <w:spacing w:after="120"/>
      </w:pPr>
    </w:p>
    <w:sectPr w:rsidR="00DC3ACF" w:rsidRPr="007016F5" w:rsidSect="00202D5E">
      <w:footerReference w:type="default" r:id="rId11"/>
      <w:endnotePr>
        <w:numFmt w:val="decimal"/>
      </w:endnotePr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B853" w14:textId="77777777" w:rsidR="00D20F8A" w:rsidRDefault="00D20F8A" w:rsidP="00202D5E">
      <w:pPr>
        <w:spacing w:after="0" w:line="240" w:lineRule="auto"/>
      </w:pPr>
      <w:r>
        <w:separator/>
      </w:r>
    </w:p>
  </w:endnote>
  <w:endnote w:type="continuationSeparator" w:id="0">
    <w:p w14:paraId="2BA8608E" w14:textId="77777777" w:rsidR="00D20F8A" w:rsidRDefault="00D20F8A" w:rsidP="0020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88F4" w14:textId="1CBDC198" w:rsidR="001E5AB0" w:rsidRPr="00AA4694" w:rsidRDefault="001E5AB0" w:rsidP="00AA4694">
    <w:pPr>
      <w:pStyle w:val="Fuzeile"/>
      <w:jc w:val="center"/>
      <w:rPr>
        <w:sz w:val="18"/>
      </w:rPr>
    </w:pPr>
    <w:r w:rsidRPr="00AA4694">
      <w:rPr>
        <w:sz w:val="18"/>
      </w:rPr>
      <w:fldChar w:fldCharType="begin"/>
    </w:r>
    <w:r w:rsidRPr="00AA4694">
      <w:rPr>
        <w:sz w:val="18"/>
      </w:rPr>
      <w:instrText>PAGE   \* MERGEFORMAT</w:instrText>
    </w:r>
    <w:r w:rsidRPr="00AA4694">
      <w:rPr>
        <w:sz w:val="18"/>
      </w:rPr>
      <w:fldChar w:fldCharType="separate"/>
    </w:r>
    <w:r w:rsidR="005D599F" w:rsidRPr="005D599F">
      <w:rPr>
        <w:sz w:val="18"/>
      </w:rPr>
      <w:t>1</w:t>
    </w:r>
    <w:r w:rsidRPr="00AA4694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903A" w14:textId="77777777" w:rsidR="00D20F8A" w:rsidRDefault="00D20F8A" w:rsidP="00202D5E">
      <w:pPr>
        <w:spacing w:after="0" w:line="240" w:lineRule="auto"/>
      </w:pPr>
      <w:r>
        <w:separator/>
      </w:r>
    </w:p>
  </w:footnote>
  <w:footnote w:type="continuationSeparator" w:id="0">
    <w:p w14:paraId="386A0F7B" w14:textId="77777777" w:rsidR="00D20F8A" w:rsidRDefault="00D20F8A" w:rsidP="00202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73A"/>
    <w:multiLevelType w:val="hybridMultilevel"/>
    <w:tmpl w:val="969EA08E"/>
    <w:lvl w:ilvl="0" w:tplc="ACC81D48">
      <w:start w:val="1"/>
      <w:numFmt w:val="decimal"/>
      <w:pStyle w:val="berschrift2"/>
      <w:lvlText w:val="2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C6776"/>
    <w:multiLevelType w:val="hybridMultilevel"/>
    <w:tmpl w:val="27263B34"/>
    <w:lvl w:ilvl="0" w:tplc="B4EE87EE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D5466"/>
    <w:multiLevelType w:val="singleLevel"/>
    <w:tmpl w:val="28244C3E"/>
    <w:lvl w:ilvl="0">
      <w:start w:val="1"/>
      <w:numFmt w:val="low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2CD475F8"/>
    <w:multiLevelType w:val="hybridMultilevel"/>
    <w:tmpl w:val="E0941B74"/>
    <w:lvl w:ilvl="0" w:tplc="C9344B40">
      <w:start w:val="1"/>
      <w:numFmt w:val="bullet"/>
      <w:pStyle w:val="AufzhlungStriche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E1F6C1E"/>
    <w:multiLevelType w:val="hybridMultilevel"/>
    <w:tmpl w:val="08B20B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D7A5F"/>
    <w:multiLevelType w:val="hybridMultilevel"/>
    <w:tmpl w:val="DDACA6F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867BE"/>
    <w:multiLevelType w:val="hybridMultilevel"/>
    <w:tmpl w:val="3D7069F4"/>
    <w:lvl w:ilvl="0" w:tplc="9670CE2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74D4F"/>
    <w:multiLevelType w:val="hybridMultilevel"/>
    <w:tmpl w:val="02CE0E44"/>
    <w:lvl w:ilvl="0" w:tplc="1226AE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65508"/>
    <w:multiLevelType w:val="multilevel"/>
    <w:tmpl w:val="FC7475C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ADA5248"/>
    <w:multiLevelType w:val="hybridMultilevel"/>
    <w:tmpl w:val="305C8712"/>
    <w:lvl w:ilvl="0" w:tplc="AB7EA428">
      <w:start w:val="4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7C117821"/>
    <w:multiLevelType w:val="multilevel"/>
    <w:tmpl w:val="D2DCDF36"/>
    <w:lvl w:ilvl="0">
      <w:start w:val="1"/>
      <w:numFmt w:val="upperRoman"/>
      <w:lvlText w:val="Anhang %1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77613169">
    <w:abstractNumId w:val="8"/>
  </w:num>
  <w:num w:numId="2" w16cid:durableId="386346746">
    <w:abstractNumId w:val="1"/>
  </w:num>
  <w:num w:numId="3" w16cid:durableId="1561676595">
    <w:abstractNumId w:val="3"/>
  </w:num>
  <w:num w:numId="4" w16cid:durableId="1246843585">
    <w:abstractNumId w:val="0"/>
  </w:num>
  <w:num w:numId="5" w16cid:durableId="286936913">
    <w:abstractNumId w:val="10"/>
  </w:num>
  <w:num w:numId="6" w16cid:durableId="57245070">
    <w:abstractNumId w:val="1"/>
  </w:num>
  <w:num w:numId="7" w16cid:durableId="1756055226">
    <w:abstractNumId w:val="1"/>
  </w:num>
  <w:num w:numId="8" w16cid:durableId="1353453245">
    <w:abstractNumId w:val="1"/>
  </w:num>
  <w:num w:numId="9" w16cid:durableId="545872023">
    <w:abstractNumId w:val="1"/>
  </w:num>
  <w:num w:numId="10" w16cid:durableId="1018234491">
    <w:abstractNumId w:val="1"/>
  </w:num>
  <w:num w:numId="11" w16cid:durableId="1435245833">
    <w:abstractNumId w:val="0"/>
  </w:num>
  <w:num w:numId="12" w16cid:durableId="673538204">
    <w:abstractNumId w:val="0"/>
  </w:num>
  <w:num w:numId="13" w16cid:durableId="568810096">
    <w:abstractNumId w:val="0"/>
  </w:num>
  <w:num w:numId="14" w16cid:durableId="1398671575">
    <w:abstractNumId w:val="6"/>
  </w:num>
  <w:num w:numId="15" w16cid:durableId="274750744">
    <w:abstractNumId w:val="9"/>
  </w:num>
  <w:num w:numId="16" w16cid:durableId="195000642">
    <w:abstractNumId w:val="2"/>
  </w:num>
  <w:num w:numId="17" w16cid:durableId="565380924">
    <w:abstractNumId w:val="4"/>
  </w:num>
  <w:num w:numId="18" w16cid:durableId="648095017">
    <w:abstractNumId w:val="7"/>
  </w:num>
  <w:num w:numId="19" w16cid:durableId="1575505092">
    <w:abstractNumId w:val="5"/>
  </w:num>
  <w:num w:numId="20" w16cid:durableId="369766358">
    <w:abstractNumId w:val="1"/>
  </w:num>
  <w:num w:numId="21" w16cid:durableId="1699501809">
    <w:abstractNumId w:val="1"/>
  </w:num>
  <w:num w:numId="22" w16cid:durableId="1698693881">
    <w:abstractNumId w:val="1"/>
  </w:num>
  <w:num w:numId="23" w16cid:durableId="58067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14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5E"/>
    <w:rsid w:val="0000013F"/>
    <w:rsid w:val="00000B7A"/>
    <w:rsid w:val="00004750"/>
    <w:rsid w:val="0003715E"/>
    <w:rsid w:val="000441D0"/>
    <w:rsid w:val="00066F15"/>
    <w:rsid w:val="00070364"/>
    <w:rsid w:val="000845E0"/>
    <w:rsid w:val="0008597A"/>
    <w:rsid w:val="000941CE"/>
    <w:rsid w:val="0009435E"/>
    <w:rsid w:val="000A08E2"/>
    <w:rsid w:val="000B3025"/>
    <w:rsid w:val="000C0246"/>
    <w:rsid w:val="000C6A20"/>
    <w:rsid w:val="000C6F12"/>
    <w:rsid w:val="000E6160"/>
    <w:rsid w:val="000E7D7B"/>
    <w:rsid w:val="00114974"/>
    <w:rsid w:val="001262E8"/>
    <w:rsid w:val="00153912"/>
    <w:rsid w:val="0015578B"/>
    <w:rsid w:val="001627F0"/>
    <w:rsid w:val="001659B3"/>
    <w:rsid w:val="00175564"/>
    <w:rsid w:val="0017745D"/>
    <w:rsid w:val="00177D18"/>
    <w:rsid w:val="001874B9"/>
    <w:rsid w:val="00192D3C"/>
    <w:rsid w:val="001A2C1C"/>
    <w:rsid w:val="001A3C54"/>
    <w:rsid w:val="001A6339"/>
    <w:rsid w:val="001D1901"/>
    <w:rsid w:val="001D5532"/>
    <w:rsid w:val="001E237D"/>
    <w:rsid w:val="001E3138"/>
    <w:rsid w:val="001E5AB0"/>
    <w:rsid w:val="001F3907"/>
    <w:rsid w:val="001F7C11"/>
    <w:rsid w:val="0020176F"/>
    <w:rsid w:val="00202D5E"/>
    <w:rsid w:val="00221C5F"/>
    <w:rsid w:val="0022237D"/>
    <w:rsid w:val="00222490"/>
    <w:rsid w:val="002516FF"/>
    <w:rsid w:val="002729C9"/>
    <w:rsid w:val="002731E4"/>
    <w:rsid w:val="00273B42"/>
    <w:rsid w:val="0027609D"/>
    <w:rsid w:val="00287278"/>
    <w:rsid w:val="002A7538"/>
    <w:rsid w:val="002B0E66"/>
    <w:rsid w:val="002B2957"/>
    <w:rsid w:val="002E1838"/>
    <w:rsid w:val="002F06CC"/>
    <w:rsid w:val="003016E1"/>
    <w:rsid w:val="00305158"/>
    <w:rsid w:val="00316922"/>
    <w:rsid w:val="0032534B"/>
    <w:rsid w:val="0032786F"/>
    <w:rsid w:val="0034188F"/>
    <w:rsid w:val="003524F9"/>
    <w:rsid w:val="003528BA"/>
    <w:rsid w:val="00361252"/>
    <w:rsid w:val="00361BF9"/>
    <w:rsid w:val="003643EC"/>
    <w:rsid w:val="00373B7D"/>
    <w:rsid w:val="00384F8D"/>
    <w:rsid w:val="003B2A2B"/>
    <w:rsid w:val="003B4EC2"/>
    <w:rsid w:val="003B7A28"/>
    <w:rsid w:val="003C2198"/>
    <w:rsid w:val="003C2439"/>
    <w:rsid w:val="003D3A9E"/>
    <w:rsid w:val="003D6941"/>
    <w:rsid w:val="003E3730"/>
    <w:rsid w:val="003E4443"/>
    <w:rsid w:val="003F1B35"/>
    <w:rsid w:val="004218E7"/>
    <w:rsid w:val="00427093"/>
    <w:rsid w:val="004512B1"/>
    <w:rsid w:val="004808DF"/>
    <w:rsid w:val="004956D2"/>
    <w:rsid w:val="004A4F42"/>
    <w:rsid w:val="004B591E"/>
    <w:rsid w:val="004D22A5"/>
    <w:rsid w:val="004D3B23"/>
    <w:rsid w:val="00522188"/>
    <w:rsid w:val="005226EF"/>
    <w:rsid w:val="005259F3"/>
    <w:rsid w:val="00526DBD"/>
    <w:rsid w:val="0052710F"/>
    <w:rsid w:val="005366D1"/>
    <w:rsid w:val="00536DD4"/>
    <w:rsid w:val="00545538"/>
    <w:rsid w:val="00557E10"/>
    <w:rsid w:val="00574746"/>
    <w:rsid w:val="00581499"/>
    <w:rsid w:val="00584EB0"/>
    <w:rsid w:val="00597FAB"/>
    <w:rsid w:val="005A2EB2"/>
    <w:rsid w:val="005B3A74"/>
    <w:rsid w:val="005C2716"/>
    <w:rsid w:val="005D599F"/>
    <w:rsid w:val="005F03EC"/>
    <w:rsid w:val="00602E9D"/>
    <w:rsid w:val="0060488C"/>
    <w:rsid w:val="006071D8"/>
    <w:rsid w:val="00614090"/>
    <w:rsid w:val="00627875"/>
    <w:rsid w:val="00631D85"/>
    <w:rsid w:val="00645E19"/>
    <w:rsid w:val="00651E87"/>
    <w:rsid w:val="00665936"/>
    <w:rsid w:val="00665F8E"/>
    <w:rsid w:val="006832D4"/>
    <w:rsid w:val="00684A6C"/>
    <w:rsid w:val="006A5A66"/>
    <w:rsid w:val="006B1B76"/>
    <w:rsid w:val="006B3007"/>
    <w:rsid w:val="006B698A"/>
    <w:rsid w:val="006B7ACC"/>
    <w:rsid w:val="006B7B18"/>
    <w:rsid w:val="006C07F7"/>
    <w:rsid w:val="006C33A8"/>
    <w:rsid w:val="006C7399"/>
    <w:rsid w:val="006D4170"/>
    <w:rsid w:val="006E5717"/>
    <w:rsid w:val="006E5B9A"/>
    <w:rsid w:val="006F63CB"/>
    <w:rsid w:val="006F6E20"/>
    <w:rsid w:val="007016F5"/>
    <w:rsid w:val="00701F39"/>
    <w:rsid w:val="00706024"/>
    <w:rsid w:val="00725694"/>
    <w:rsid w:val="0072583D"/>
    <w:rsid w:val="007271FA"/>
    <w:rsid w:val="007360BF"/>
    <w:rsid w:val="0073664D"/>
    <w:rsid w:val="00740B63"/>
    <w:rsid w:val="0075744B"/>
    <w:rsid w:val="007578CE"/>
    <w:rsid w:val="007724E6"/>
    <w:rsid w:val="00772886"/>
    <w:rsid w:val="00775C3F"/>
    <w:rsid w:val="0077781C"/>
    <w:rsid w:val="00784321"/>
    <w:rsid w:val="007933D3"/>
    <w:rsid w:val="007A23AD"/>
    <w:rsid w:val="007A2A61"/>
    <w:rsid w:val="007A486C"/>
    <w:rsid w:val="007A54DC"/>
    <w:rsid w:val="007B55B6"/>
    <w:rsid w:val="007D0CE4"/>
    <w:rsid w:val="007D27F3"/>
    <w:rsid w:val="007E5B2A"/>
    <w:rsid w:val="007F43A4"/>
    <w:rsid w:val="00800B1F"/>
    <w:rsid w:val="00811093"/>
    <w:rsid w:val="00812CD2"/>
    <w:rsid w:val="00813938"/>
    <w:rsid w:val="008179D2"/>
    <w:rsid w:val="008225AB"/>
    <w:rsid w:val="00826F42"/>
    <w:rsid w:val="00827954"/>
    <w:rsid w:val="008326A6"/>
    <w:rsid w:val="00853069"/>
    <w:rsid w:val="00876FB6"/>
    <w:rsid w:val="00877DF2"/>
    <w:rsid w:val="00880B18"/>
    <w:rsid w:val="00881E2E"/>
    <w:rsid w:val="00887232"/>
    <w:rsid w:val="00893685"/>
    <w:rsid w:val="00894C3B"/>
    <w:rsid w:val="008A6AE3"/>
    <w:rsid w:val="008B3891"/>
    <w:rsid w:val="008F086A"/>
    <w:rsid w:val="008F0DC4"/>
    <w:rsid w:val="008F60C6"/>
    <w:rsid w:val="009029CA"/>
    <w:rsid w:val="009147D6"/>
    <w:rsid w:val="00942C3D"/>
    <w:rsid w:val="009453B6"/>
    <w:rsid w:val="00951D5F"/>
    <w:rsid w:val="009539BF"/>
    <w:rsid w:val="00975981"/>
    <w:rsid w:val="00980466"/>
    <w:rsid w:val="00986AD9"/>
    <w:rsid w:val="0099245D"/>
    <w:rsid w:val="009A52BA"/>
    <w:rsid w:val="009B69CE"/>
    <w:rsid w:val="009C4FE0"/>
    <w:rsid w:val="009D61B1"/>
    <w:rsid w:val="009E7E2D"/>
    <w:rsid w:val="009F03CB"/>
    <w:rsid w:val="00A46546"/>
    <w:rsid w:val="00A62FF4"/>
    <w:rsid w:val="00A649C7"/>
    <w:rsid w:val="00A74C1D"/>
    <w:rsid w:val="00A82C44"/>
    <w:rsid w:val="00AA4694"/>
    <w:rsid w:val="00AA71F9"/>
    <w:rsid w:val="00AC2AE6"/>
    <w:rsid w:val="00AC3720"/>
    <w:rsid w:val="00AC4C03"/>
    <w:rsid w:val="00AD16D6"/>
    <w:rsid w:val="00AD6866"/>
    <w:rsid w:val="00AF2397"/>
    <w:rsid w:val="00AF5ED1"/>
    <w:rsid w:val="00B24223"/>
    <w:rsid w:val="00B31099"/>
    <w:rsid w:val="00B311BB"/>
    <w:rsid w:val="00B362D5"/>
    <w:rsid w:val="00B45148"/>
    <w:rsid w:val="00B62A13"/>
    <w:rsid w:val="00B86C23"/>
    <w:rsid w:val="00B9261E"/>
    <w:rsid w:val="00B93006"/>
    <w:rsid w:val="00B933CD"/>
    <w:rsid w:val="00B9542B"/>
    <w:rsid w:val="00BA2372"/>
    <w:rsid w:val="00BB448C"/>
    <w:rsid w:val="00BC1868"/>
    <w:rsid w:val="00BF19D1"/>
    <w:rsid w:val="00C20239"/>
    <w:rsid w:val="00C24B55"/>
    <w:rsid w:val="00C3525D"/>
    <w:rsid w:val="00C35943"/>
    <w:rsid w:val="00C411DB"/>
    <w:rsid w:val="00C46745"/>
    <w:rsid w:val="00C60E2E"/>
    <w:rsid w:val="00C62F59"/>
    <w:rsid w:val="00C6731A"/>
    <w:rsid w:val="00C93B61"/>
    <w:rsid w:val="00C97940"/>
    <w:rsid w:val="00CB0FF1"/>
    <w:rsid w:val="00CB137F"/>
    <w:rsid w:val="00CB37B4"/>
    <w:rsid w:val="00CC33AD"/>
    <w:rsid w:val="00CC5C49"/>
    <w:rsid w:val="00CC766A"/>
    <w:rsid w:val="00CD2C80"/>
    <w:rsid w:val="00CD3577"/>
    <w:rsid w:val="00D023BA"/>
    <w:rsid w:val="00D135B7"/>
    <w:rsid w:val="00D20F8A"/>
    <w:rsid w:val="00D21F6C"/>
    <w:rsid w:val="00D222BE"/>
    <w:rsid w:val="00D230F7"/>
    <w:rsid w:val="00D26AAF"/>
    <w:rsid w:val="00D53FCA"/>
    <w:rsid w:val="00D604CE"/>
    <w:rsid w:val="00D624F3"/>
    <w:rsid w:val="00D946CC"/>
    <w:rsid w:val="00DA71C8"/>
    <w:rsid w:val="00DB5808"/>
    <w:rsid w:val="00DB6692"/>
    <w:rsid w:val="00DB751B"/>
    <w:rsid w:val="00DC0094"/>
    <w:rsid w:val="00DC3ACF"/>
    <w:rsid w:val="00DE2879"/>
    <w:rsid w:val="00DF773D"/>
    <w:rsid w:val="00DF7DBC"/>
    <w:rsid w:val="00E125F9"/>
    <w:rsid w:val="00E13771"/>
    <w:rsid w:val="00E138B2"/>
    <w:rsid w:val="00E32F70"/>
    <w:rsid w:val="00E33B78"/>
    <w:rsid w:val="00E33D3A"/>
    <w:rsid w:val="00E53CD0"/>
    <w:rsid w:val="00E60B1D"/>
    <w:rsid w:val="00E60E60"/>
    <w:rsid w:val="00E70A26"/>
    <w:rsid w:val="00E72BA8"/>
    <w:rsid w:val="00EB1731"/>
    <w:rsid w:val="00EC11D9"/>
    <w:rsid w:val="00EC5FAC"/>
    <w:rsid w:val="00ED6FAE"/>
    <w:rsid w:val="00EE2A13"/>
    <w:rsid w:val="00EF6571"/>
    <w:rsid w:val="00EF66F7"/>
    <w:rsid w:val="00F07211"/>
    <w:rsid w:val="00F17F2D"/>
    <w:rsid w:val="00F26F5E"/>
    <w:rsid w:val="00F4591C"/>
    <w:rsid w:val="00F57B91"/>
    <w:rsid w:val="00F86369"/>
    <w:rsid w:val="00FA2EB3"/>
    <w:rsid w:val="00FB2658"/>
    <w:rsid w:val="00FB3B9D"/>
    <w:rsid w:val="00FB4C18"/>
    <w:rsid w:val="00FB6920"/>
    <w:rsid w:val="00FC1525"/>
    <w:rsid w:val="00FC1C21"/>
    <w:rsid w:val="00FF4A76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68E4E9E"/>
  <w15:docId w15:val="{4912BBB9-33C8-4189-A40C-A4A6A3F8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875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6866"/>
    <w:pPr>
      <w:keepNext/>
      <w:keepLines/>
      <w:numPr>
        <w:numId w:val="2"/>
      </w:numPr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66F15"/>
    <w:pPr>
      <w:numPr>
        <w:numId w:val="4"/>
      </w:numPr>
      <w:spacing w:before="240" w:after="240"/>
      <w:outlineLvl w:val="1"/>
    </w:pPr>
    <w:rPr>
      <w:bCs w:val="0"/>
      <w:szCs w:val="26"/>
    </w:rPr>
  </w:style>
  <w:style w:type="paragraph" w:styleId="berschrift3">
    <w:name w:val="heading 3"/>
    <w:basedOn w:val="berschrift2"/>
    <w:next w:val="berschrift2"/>
    <w:link w:val="berschrift3Zchn"/>
    <w:uiPriority w:val="4"/>
    <w:qFormat/>
    <w:rsid w:val="00FB4C18"/>
    <w:pPr>
      <w:numPr>
        <w:ilvl w:val="2"/>
        <w:numId w:val="1"/>
      </w:numPr>
      <w:outlineLvl w:val="2"/>
    </w:pPr>
    <w:rPr>
      <w:rFonts w:asciiTheme="minorHAnsi" w:hAnsiTheme="minorHAnsi"/>
      <w:b w:val="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4"/>
    <w:rsid w:val="00FB4C18"/>
    <w:rPr>
      <w:rFonts w:eastAsiaTheme="majorEastAsia" w:cstheme="majorBidi"/>
      <w:bCs/>
      <w:sz w:val="24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6F15"/>
    <w:rPr>
      <w:rFonts w:ascii="Arial" w:eastAsiaTheme="majorEastAsia" w:hAnsi="Arial" w:cstheme="majorBidi"/>
      <w:b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202D5E"/>
    <w:pPr>
      <w:spacing w:before="240" w:after="480" w:line="240" w:lineRule="auto"/>
      <w:jc w:val="center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02D5E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Hochgestellt">
    <w:name w:val="Hochgestellt"/>
    <w:basedOn w:val="Absatz-Standardschriftart"/>
    <w:rsid w:val="00202D5E"/>
    <w:rPr>
      <w:rFonts w:ascii="Arial" w:hAnsi="Arial"/>
      <w:sz w:val="20"/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2D5E"/>
    <w:pPr>
      <w:numPr>
        <w:ilvl w:val="1"/>
      </w:numPr>
      <w:spacing w:before="240" w:after="360"/>
      <w:contextualSpacing/>
      <w:jc w:val="center"/>
    </w:pPr>
    <w:rPr>
      <w:rFonts w:eastAsiaTheme="majorEastAsia" w:cstheme="majorBidi"/>
      <w:b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2D5E"/>
    <w:rPr>
      <w:rFonts w:ascii="Arial" w:eastAsiaTheme="majorEastAsia" w:hAnsi="Arial" w:cstheme="majorBidi"/>
      <w:b/>
      <w:i/>
      <w:iCs/>
      <w:spacing w:val="15"/>
      <w:sz w:val="24"/>
      <w:szCs w:val="24"/>
    </w:rPr>
  </w:style>
  <w:style w:type="paragraph" w:styleId="Funotentext">
    <w:name w:val="footnote text"/>
    <w:basedOn w:val="Standard"/>
    <w:link w:val="FunotentextZchn"/>
    <w:semiHidden/>
    <w:unhideWhenUsed/>
    <w:rsid w:val="00202D5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02D5E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202D5E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2D5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2D5E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nhideWhenUsed/>
    <w:rsid w:val="00202D5E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6866"/>
    <w:rPr>
      <w:rFonts w:ascii="Arial" w:eastAsiaTheme="majorEastAsia" w:hAnsi="Arial" w:cstheme="majorBidi"/>
      <w:b/>
      <w:bCs/>
      <w:szCs w:val="28"/>
    </w:rPr>
  </w:style>
  <w:style w:type="paragraph" w:customStyle="1" w:styleId="Artikel">
    <w:name w:val="Artikel"/>
    <w:basedOn w:val="Standard"/>
    <w:next w:val="Standard"/>
    <w:qFormat/>
    <w:rsid w:val="00602E9D"/>
    <w:pPr>
      <w:spacing w:before="360" w:after="120"/>
      <w:ind w:left="851" w:hanging="851"/>
    </w:pPr>
    <w:rPr>
      <w:b/>
    </w:rPr>
  </w:style>
  <w:style w:type="paragraph" w:customStyle="1" w:styleId="AufzhlungStriche">
    <w:name w:val="Aufzählung Striche"/>
    <w:basedOn w:val="Standard"/>
    <w:qFormat/>
    <w:rsid w:val="002B2957"/>
    <w:pPr>
      <w:numPr>
        <w:numId w:val="3"/>
      </w:numPr>
      <w:tabs>
        <w:tab w:val="left" w:pos="3969"/>
      </w:tabs>
      <w:ind w:left="851" w:hanging="397"/>
    </w:pPr>
  </w:style>
  <w:style w:type="paragraph" w:customStyle="1" w:styleId="StandardmitEinzug">
    <w:name w:val="Standard mit Einzug"/>
    <w:basedOn w:val="Standard"/>
    <w:next w:val="Standard"/>
    <w:rsid w:val="00AD6866"/>
    <w:pPr>
      <w:ind w:left="397"/>
    </w:pPr>
    <w:rPr>
      <w:rFonts w:eastAsia="Times New Roman" w:cs="Times New Roman"/>
      <w:szCs w:val="20"/>
    </w:rPr>
  </w:style>
  <w:style w:type="character" w:customStyle="1" w:styleId="FormatvorlageKursiv">
    <w:name w:val="Formatvorlage Kursiv"/>
    <w:basedOn w:val="Absatz-Standardschriftart"/>
    <w:rsid w:val="00602E9D"/>
    <w:rPr>
      <w:rFonts w:ascii="Arial" w:hAnsi="Arial"/>
      <w:i/>
      <w:iCs/>
      <w:sz w:val="22"/>
    </w:rPr>
  </w:style>
  <w:style w:type="character" w:styleId="Fett">
    <w:name w:val="Strong"/>
    <w:basedOn w:val="Absatz-Standardschriftart"/>
    <w:qFormat/>
    <w:rsid w:val="00602E9D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A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469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A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4694"/>
    <w:rPr>
      <w:rFonts w:ascii="Arial" w:hAnsi="Arial"/>
    </w:rPr>
  </w:style>
  <w:style w:type="paragraph" w:customStyle="1" w:styleId="Default">
    <w:name w:val="Default"/>
    <w:rsid w:val="00A82C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54D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7598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E7D7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7D7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7D7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7D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7D7B"/>
    <w:rPr>
      <w:rFonts w:ascii="Arial" w:hAnsi="Arial"/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6B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9A4BAD06C92748B2C8CA92399C5FA3" ma:contentTypeVersion="19" ma:contentTypeDescription="Ein neues Dokument erstellen." ma:contentTypeScope="" ma:versionID="c537bb793cc754175739f95182e760bb">
  <xsd:schema xmlns:xsd="http://www.w3.org/2001/XMLSchema" xmlns:xs="http://www.w3.org/2001/XMLSchema" xmlns:p="http://schemas.microsoft.com/office/2006/metadata/properties" xmlns:ns1="http://schemas.microsoft.com/sharepoint/v3" xmlns:ns2="aaa33bb4-a131-48f4-9bc1-82a00e57a64a" xmlns:ns4="47d2a402-d77b-4bbf-8606-249d8b7d3cfc" targetNamespace="http://schemas.microsoft.com/office/2006/metadata/properties" ma:root="true" ma:fieldsID="b9049b8d6af9ed176373af095fb0f860" ns1:_="" ns2:_="" ns4:_="">
    <xsd:import namespace="http://schemas.microsoft.com/sharepoint/v3"/>
    <xsd:import namespace="aaa33bb4-a131-48f4-9bc1-82a00e57a64a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2:Kurzform" minOccurs="0"/>
                <xsd:element ref="ns2:Numero" minOccurs="0"/>
                <xsd:element ref="ns2:Dokumentart" minOccurs="0"/>
                <xsd:element ref="ns4:DateString" minOccurs="0"/>
                <xsd:element ref="ns1:Language" minOccurs="0"/>
                <xsd:element ref="ns1:CustomerID" minOccurs="0"/>
                <xsd:element ref="ns2:Schluesselwort" minOccurs="0"/>
                <xsd:element ref="ns2:Zielgruppe" minOccurs="0"/>
                <xsd:element ref="ns2:ExemplarWeiter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7" nillable="true" ma:displayName="Sprache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IT"/>
                    <xsd:enumeration value="RM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CustomerID" ma:index="8" nillable="true" ma:displayName="Benutzerdefinierte ID" ma:description="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bb4-a131-48f4-9bc1-82a00e57a64a" elementFormDefault="qualified">
    <xsd:import namespace="http://schemas.microsoft.com/office/2006/documentManagement/types"/>
    <xsd:import namespace="http://schemas.microsoft.com/office/infopath/2007/PartnerControls"/>
    <xsd:element name="Kurzform" ma:index="2" nillable="true" ma:displayName="Kurzform" ma:description="Kurzform zur Dokumentidentifikation" ma:internalName="Kurzform">
      <xsd:simpleType>
        <xsd:restriction base="dms:Text">
          <xsd:maxLength value="100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100"/>
        </xsd:restriction>
      </xsd:simpleType>
    </xsd:element>
    <xsd:element name="Dokumentart" ma:index="5" nillable="true" ma:displayName="Dokumentart" ma:internalName="Dokument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ollzugshilfe"/>
                    <xsd:enumeration value="Merkblatt"/>
                    <xsd:enumeration value="Weisung"/>
                    <xsd:enumeration value="Formular"/>
                    <xsd:enumeration value="Publikation"/>
                    <xsd:enumeration value="Medienmitteilung"/>
                    <xsd:enumeration value="Temporäre Dokumente"/>
                    <xsd:enumeration value="anderes!"/>
                  </xsd:restriction>
                </xsd:simpleType>
              </xsd:element>
            </xsd:sequence>
          </xsd:extension>
        </xsd:complexContent>
      </xsd:complexType>
    </xsd:element>
    <xsd:element name="Schluesselwort" ma:index="16" nillable="true" ma:displayName="Schluesselwort" ma:internalName="Schluesselwort">
      <xsd:simpleType>
        <xsd:restriction base="dms:Text">
          <xsd:maxLength value="255"/>
        </xsd:restriction>
      </xsd:simpleType>
    </xsd:element>
    <xsd:element name="Zielgruppe" ma:index="17" nillable="true" ma:displayName="Zielgruppe" ma:internalName="Zielgrup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ielgruppe 1"/>
                    <xsd:enumeration value="Zielgruppe 2"/>
                  </xsd:restriction>
                </xsd:simpleType>
              </xsd:element>
            </xsd:sequence>
          </xsd:extension>
        </xsd:complexContent>
      </xsd:complexType>
    </xsd:element>
    <xsd:element name="ExemplarWeiteres" ma:index="19" nillable="true" ma:displayName="Weiteres" ma:internalName="ExemplarWeiter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DateString" ma:index="6" nillable="true" ma:displayName="Datum" ma:description="Verweisdatum (s.a. im Dokument)" ma:format="DateOnly" ma:internalName="DateString">
      <xsd:simpleType>
        <xsd:restriction base="dms:DateTime"/>
      </xsd:simple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altstyp"/>
        <xsd:element ref="dc:title" minOccurs="0" maxOccurs="1" ma:index="1" ma:displayName="Titel"/>
        <xsd:element ref="dc:subject" minOccurs="0" maxOccurs="1"/>
        <xsd:element ref="dc:description" minOccurs="0" maxOccurs="1" ma:index="9" ma:displayName="Kommentare"/>
        <xsd:element name="keywords" minOccurs="0" maxOccurs="1" type="xsd:string"/>
        <xsd:element ref="dc:language" minOccurs="0" maxOccurs="1"/>
        <xsd:element name="category" minOccurs="0" maxOccurs="1" type="xsd:string" ma:index="4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
      <Value>RM</Value>
    </Language>
    <DateString xmlns="47d2a402-d77b-4bbf-8606-249d8b7d3cfc">2025-11-18T23:00:00+00:00</DateString>
    <Dokumentart xmlns="aaa33bb4-a131-48f4-9bc1-82a00e57a64a">
      <Value>anderes!</Value>
    </Dokumentart>
    <Numero xmlns="aaa33bb4-a131-48f4-9bc1-82a00e57a64a" xsi:nil="true"/>
    <Kurzform xmlns="aaa33bb4-a131-48f4-9bc1-82a00e57a64a">ANU-406-14r</Kurzform>
    <CustomerID xmlns="http://schemas.microsoft.com/sharepoint/v3">ANU-406-14r</CustomerID>
    <Zielgruppe xmlns="aaa33bb4-a131-48f4-9bc1-82a00e57a64a"/>
    <ExemplarWeiteres xmlns="aaa33bb4-a131-48f4-9bc1-82a00e57a64a" xsi:nil="true"/>
    <Schluesselwort xmlns="aaa33bb4-a131-48f4-9bc1-82a00e57a6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E4D54-7BC0-4838-BF7F-F8660B5E93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3871A-A2B2-4B24-8627-DFFE7335C8C2}"/>
</file>

<file path=customXml/itemProps3.xml><?xml version="1.0" encoding="utf-8"?>
<ds:datastoreItem xmlns:ds="http://schemas.openxmlformats.org/officeDocument/2006/customXml" ds:itemID="{EC772520-4F4D-4F98-A912-83D18D82880A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purl.org/dc/terms/"/>
    <ds:schemaRef ds:uri="47d2a402-d77b-4bbf-8606-249d8b7d3cfc"/>
    <ds:schemaRef ds:uri="aaa33bb4-a131-48f4-9bc1-82a00e57a64a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F360B99-1364-4697-931B-581331BA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UNA-406-14rm</vt:lpstr>
    </vt:vector>
  </TitlesOfParts>
  <Company>Kantonale Verwaltung Graubünden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– Stimaziun dals custs ed indemnisaziun  (Agiunta 2 tar il Reglament da model per zonas da protecziun da l'aua sutterrana)</dc:title>
  <dc:creator>Schneller Alessandra</dc:creator>
  <dc:description/>
  <cp:lastModifiedBy>Jäger Melanie (ANU GR)</cp:lastModifiedBy>
  <cp:revision>2</cp:revision>
  <cp:lastPrinted>2024-07-11T14:17:00Z</cp:lastPrinted>
  <dcterms:created xsi:type="dcterms:W3CDTF">2026-03-11T10:13:00Z</dcterms:created>
  <dcterms:modified xsi:type="dcterms:W3CDTF">2026-03-11T10:13:00Z</dcterms:modified>
  <cp:category>TP_Wasser_Ausscheidung_Home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4.Selektion">
    <vt:lpwstr>thisdoc=1</vt:lpwstr>
  </property>
  <property fmtid="{D5CDD505-2E9C-101B-9397-08002B2CF9AE}" pid="3" name="DOK_3.Selektion">
    <vt:lpwstr>thisdoc=1</vt:lpwstr>
  </property>
  <property fmtid="{D5CDD505-2E9C-101B-9397-08002B2CF9AE}" pid="4" name="EIN_5.Selektion">
    <vt:lpwstr>ZSZ_ZSZ_NAME= 'Register ANU'</vt:lpwstr>
  </property>
  <property fmtid="{D5CDD505-2E9C-101B-9397-08002B2CF9AE}" pid="5" name="ContentTypeId">
    <vt:lpwstr>0x0101003B9A4BAD06C92748B2C8CA92399C5FA3</vt:lpwstr>
  </property>
  <property fmtid="{D5CDD505-2E9C-101B-9397-08002B2CF9AE}" pid="6" name="ZWS_6.Selektion">
    <vt:lpwstr>ZSZ_ZSZ_NAME= 'Beteiligter'</vt:lpwstr>
  </property>
  <property fmtid="{D5CDD505-2E9C-101B-9397-08002B2CF9AE}" pid="7" name="ZWS_6.SelektionManuell">
    <vt:bool>true</vt:bool>
  </property>
  <property fmtid="{D5CDD505-2E9C-101B-9397-08002B2CF9AE}" pid="8" name="MSIP_Label_fbfc5642-2d7f-4e68-9674-ab3e35a89b06_Enabled">
    <vt:lpwstr>true</vt:lpwstr>
  </property>
  <property fmtid="{D5CDD505-2E9C-101B-9397-08002B2CF9AE}" pid="9" name="MSIP_Label_fbfc5642-2d7f-4e68-9674-ab3e35a89b06_SetDate">
    <vt:lpwstr>2025-10-17T09:23:32Z</vt:lpwstr>
  </property>
  <property fmtid="{D5CDD505-2E9C-101B-9397-08002B2CF9AE}" pid="10" name="MSIP_Label_fbfc5642-2d7f-4e68-9674-ab3e35a89b06_Method">
    <vt:lpwstr>Standard</vt:lpwstr>
  </property>
  <property fmtid="{D5CDD505-2E9C-101B-9397-08002B2CF9AE}" pid="11" name="MSIP_Label_fbfc5642-2d7f-4e68-9674-ab3e35a89b06_Name">
    <vt:lpwstr>label-2-default</vt:lpwstr>
  </property>
  <property fmtid="{D5CDD505-2E9C-101B-9397-08002B2CF9AE}" pid="12" name="MSIP_Label_fbfc5642-2d7f-4e68-9674-ab3e35a89b06_SiteId">
    <vt:lpwstr>70ee0a01-45f2-4b86-aa78-73100089c50c</vt:lpwstr>
  </property>
  <property fmtid="{D5CDD505-2E9C-101B-9397-08002B2CF9AE}" pid="13" name="MSIP_Label_fbfc5642-2d7f-4e68-9674-ab3e35a89b06_ActionId">
    <vt:lpwstr>aa454a9f-0f00-4bc1-bcbb-04a055e7de9a</vt:lpwstr>
  </property>
  <property fmtid="{D5CDD505-2E9C-101B-9397-08002B2CF9AE}" pid="14" name="MSIP_Label_fbfc5642-2d7f-4e68-9674-ab3e35a89b06_ContentBits">
    <vt:lpwstr>0</vt:lpwstr>
  </property>
  <property fmtid="{D5CDD505-2E9C-101B-9397-08002B2CF9AE}" pid="15" name="MSIP_Label_fbfc5642-2d7f-4e68-9674-ab3e35a89b06_Tag">
    <vt:lpwstr>10, 3, 0, 1</vt:lpwstr>
  </property>
</Properties>
</file>