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560A" w14:textId="77777777" w:rsidR="00EB68AE" w:rsidRDefault="00EB68AE" w:rsidP="002E2E01">
      <w:pPr>
        <w:pStyle w:val="Kopfzeile"/>
        <w:tabs>
          <w:tab w:val="clear" w:pos="4536"/>
        </w:tabs>
        <w:spacing w:after="240"/>
        <w:rPr>
          <w:b/>
          <w:sz w:val="28"/>
          <w:szCs w:val="28"/>
        </w:rPr>
      </w:pPr>
      <w:r>
        <w:rPr>
          <w:b/>
          <w:sz w:val="28"/>
        </w:rPr>
        <w:t>Esposizione pubblica concernente la delimitazione di zone di protezione delle acque sotterranee</w:t>
      </w:r>
    </w:p>
    <w:p w14:paraId="4553923A" w14:textId="77777777" w:rsidR="002E2E01" w:rsidRPr="007E7C77" w:rsidRDefault="00EB68AE" w:rsidP="002E2E01">
      <w:pPr>
        <w:pStyle w:val="Kopfzeile"/>
        <w:tabs>
          <w:tab w:val="clear" w:pos="4536"/>
        </w:tabs>
        <w:spacing w:after="240"/>
        <w:rPr>
          <w:b/>
          <w:sz w:val="28"/>
          <w:szCs w:val="28"/>
        </w:rPr>
      </w:pPr>
      <w:r>
        <w:rPr>
          <w:b/>
          <w:sz w:val="28"/>
        </w:rPr>
        <w:t>Modello di pubblicazione per l'organo di pubblicazione ufficiale del Comune</w:t>
      </w:r>
    </w:p>
    <w:p w14:paraId="321D97AF" w14:textId="52A265D0" w:rsidR="002E2E01" w:rsidRDefault="002E2E01" w:rsidP="002E2E01">
      <w:pPr>
        <w:pStyle w:val="Kopfzeile"/>
        <w:pBdr>
          <w:bottom w:val="single" w:sz="4" w:space="1" w:color="auto"/>
        </w:pBdr>
        <w:tabs>
          <w:tab w:val="clear" w:pos="4536"/>
        </w:tabs>
      </w:pPr>
      <w:r>
        <w:t>ANU-406-18i / 5 dicembre 2025</w:t>
      </w:r>
    </w:p>
    <w:p w14:paraId="3450DB88" w14:textId="77777777" w:rsidR="002E2E01" w:rsidRDefault="002E2E01" w:rsidP="002E2E01">
      <w:pPr>
        <w:pStyle w:val="Kopfzeile"/>
        <w:pBdr>
          <w:bottom w:val="single" w:sz="4" w:space="1" w:color="auto"/>
        </w:pBdr>
        <w:tabs>
          <w:tab w:val="clear" w:pos="4536"/>
        </w:tabs>
      </w:pPr>
    </w:p>
    <w:p w14:paraId="1D02CAC6" w14:textId="77777777" w:rsidR="008474C3" w:rsidRDefault="008474C3" w:rsidP="003B1B7E">
      <w:pPr>
        <w:pStyle w:val="Kopfzeile"/>
        <w:pBdr>
          <w:bottom w:val="single" w:sz="4" w:space="1" w:color="auto"/>
        </w:pBdr>
      </w:pPr>
      <w:r>
        <w:t xml:space="preserve">Le parti evidenziate in </w:t>
      </w:r>
      <w:r>
        <w:rPr>
          <w:highlight w:val="yellow"/>
        </w:rPr>
        <w:t>giallo</w:t>
      </w:r>
      <w:r>
        <w:t xml:space="preserve"> devono essere controllate e modificate. Se termini sono inseriti in aggiunta tra </w:t>
      </w:r>
      <w:r>
        <w:rPr>
          <w:highlight w:val="yellow"/>
        </w:rPr>
        <w:t>[parentesi quadre]</w:t>
      </w:r>
      <w:r>
        <w:t>, sono necessarie indicazioni specifiche.</w:t>
      </w:r>
    </w:p>
    <w:p w14:paraId="0F29C3A8" w14:textId="77777777" w:rsidR="008474C3" w:rsidRDefault="008474C3" w:rsidP="008474C3">
      <w:pPr>
        <w:pStyle w:val="Kopfzeile"/>
        <w:pBdr>
          <w:bottom w:val="single" w:sz="4" w:space="1" w:color="auto"/>
        </w:pBdr>
      </w:pPr>
    </w:p>
    <w:p w14:paraId="5043C093" w14:textId="77777777" w:rsidR="003A5935" w:rsidRDefault="008474C3" w:rsidP="008474C3">
      <w:pPr>
        <w:pStyle w:val="Kopfzeile"/>
        <w:pBdr>
          <w:bottom w:val="single" w:sz="4" w:space="1" w:color="auto"/>
        </w:pBdr>
        <w:tabs>
          <w:tab w:val="clear" w:pos="4536"/>
        </w:tabs>
      </w:pPr>
      <w:r>
        <w:t xml:space="preserve">Le parti evidenziate in </w:t>
      </w:r>
      <w:r>
        <w:rPr>
          <w:shd w:val="clear" w:color="auto" w:fill="A5F5FD"/>
        </w:rPr>
        <w:t>azzurro</w:t>
      </w:r>
      <w:r>
        <w:t xml:space="preserve"> hanno solo carattere informativo e dovranno essere eliminate.</w:t>
      </w:r>
    </w:p>
    <w:p w14:paraId="523F9840" w14:textId="77777777" w:rsidR="008474C3" w:rsidRDefault="008474C3" w:rsidP="008474C3">
      <w:pPr>
        <w:pStyle w:val="Kopfzeile"/>
        <w:pBdr>
          <w:bottom w:val="single" w:sz="4" w:space="1" w:color="auto"/>
        </w:pBdr>
        <w:tabs>
          <w:tab w:val="clear" w:pos="4536"/>
        </w:tabs>
        <w:rPr>
          <w:sz w:val="6"/>
        </w:rPr>
      </w:pPr>
    </w:p>
    <w:p w14:paraId="6CC0A8B6" w14:textId="77777777" w:rsidR="002E2E01" w:rsidRPr="00326089" w:rsidRDefault="002E2E01" w:rsidP="002B751D">
      <w:pPr>
        <w:pStyle w:val="Titel"/>
        <w:spacing w:after="240"/>
        <w:rPr>
          <w:b w:val="0"/>
          <w:sz w:val="18"/>
          <w:szCs w:val="32"/>
        </w:rPr>
      </w:pPr>
    </w:p>
    <w:p w14:paraId="361549AD" w14:textId="77777777" w:rsidR="003A5935" w:rsidRPr="00C300B6" w:rsidRDefault="003A5935" w:rsidP="003A5935">
      <w:pPr>
        <w:rPr>
          <w:rStyle w:val="Fett"/>
        </w:rPr>
      </w:pPr>
      <w:r>
        <w:rPr>
          <w:rStyle w:val="Fett"/>
        </w:rPr>
        <w:t xml:space="preserve">Delimitazione delle zone di protezione per </w:t>
      </w:r>
      <w:r>
        <w:rPr>
          <w:rStyle w:val="Fett"/>
          <w:highlight w:val="yellow"/>
        </w:rPr>
        <w:t>la/e captazione/i di sorgente / acque sotterranee [nome della/e captazione/i]</w:t>
      </w:r>
      <w:r>
        <w:rPr>
          <w:rStyle w:val="Fett"/>
        </w:rPr>
        <w:t xml:space="preserve">, Comune di </w:t>
      </w:r>
      <w:r>
        <w:rPr>
          <w:rStyle w:val="Fett"/>
          <w:highlight w:val="yellow"/>
        </w:rPr>
        <w:t>[nome]</w:t>
      </w:r>
    </w:p>
    <w:p w14:paraId="69B8398D" w14:textId="77777777" w:rsidR="003A5935" w:rsidRPr="003F4B27" w:rsidRDefault="003A5935" w:rsidP="003A5935">
      <w:pPr>
        <w:rPr>
          <w:rStyle w:val="Fett"/>
        </w:rPr>
      </w:pPr>
      <w:r>
        <w:rPr>
          <w:rStyle w:val="Fett"/>
        </w:rPr>
        <w:t>Esposizione pubblica</w:t>
      </w:r>
    </w:p>
    <w:p w14:paraId="5B84CFE8" w14:textId="77777777" w:rsidR="003A5935" w:rsidRDefault="003A5935" w:rsidP="003A5935">
      <w:r>
        <w:t>In virtù dell'art. 20 della legge federale sulla protezione delle acque (</w:t>
      </w:r>
      <w:proofErr w:type="spellStart"/>
      <w:r>
        <w:t>LPAc</w:t>
      </w:r>
      <w:proofErr w:type="spellEnd"/>
      <w:r>
        <w:t>; RS 814.20) e dell'art. 24 della legge cantonale sulla protezione delle acque (</w:t>
      </w:r>
      <w:proofErr w:type="spellStart"/>
      <w:r>
        <w:t>LCPAc</w:t>
      </w:r>
      <w:proofErr w:type="spellEnd"/>
      <w:r>
        <w:t xml:space="preserve">; CSC 815.100) il </w:t>
      </w:r>
      <w:r>
        <w:rPr>
          <w:highlight w:val="yellow"/>
        </w:rPr>
        <w:t>Municipio risp. il/la proprietario/a della captazione</w:t>
      </w:r>
      <w:r>
        <w:t xml:space="preserve"> ha dato incarico di elaborare la delimitazione delle zone di protezione per </w:t>
      </w:r>
      <w:r>
        <w:rPr>
          <w:highlight w:val="yellow"/>
        </w:rPr>
        <w:t>la/e captazione/i di sorgente / acque sotterranee [nome della/e captazione/i]</w:t>
      </w:r>
      <w:r>
        <w:t xml:space="preserve">, Comune di </w:t>
      </w:r>
      <w:r>
        <w:rPr>
          <w:highlight w:val="yellow"/>
        </w:rPr>
        <w:t>[nome]</w:t>
      </w:r>
      <w:r>
        <w:t>.</w:t>
      </w:r>
    </w:p>
    <w:p w14:paraId="1128D086" w14:textId="77777777" w:rsidR="003A5935" w:rsidRPr="003F4B27" w:rsidRDefault="00875DC0" w:rsidP="00A65405">
      <w:pPr>
        <w:spacing w:after="60"/>
        <w:rPr>
          <w:rStyle w:val="Fett"/>
        </w:rPr>
      </w:pPr>
      <w:r>
        <w:rPr>
          <w:rStyle w:val="Fett"/>
        </w:rPr>
        <w:t>Atti esposti</w:t>
      </w:r>
    </w:p>
    <w:p w14:paraId="65D464F7" w14:textId="77777777" w:rsidR="003A5935" w:rsidRDefault="003A5935" w:rsidP="00A65405">
      <w:pPr>
        <w:pStyle w:val="AufzhlungStriche"/>
        <w:spacing w:after="120"/>
      </w:pPr>
      <w:r>
        <w:t xml:space="preserve">piano delle zone di protezione </w:t>
      </w:r>
      <w:proofErr w:type="gramStart"/>
      <w:r>
        <w:t>1:</w:t>
      </w:r>
      <w:r>
        <w:rPr>
          <w:highlight w:val="yellow"/>
        </w:rPr>
        <w:t>[</w:t>
      </w:r>
      <w:proofErr w:type="gramEnd"/>
      <w:r>
        <w:rPr>
          <w:highlight w:val="yellow"/>
        </w:rPr>
        <w:t xml:space="preserve">scala] </w:t>
      </w:r>
      <w:r>
        <w:t xml:space="preserve">del </w:t>
      </w:r>
      <w:r>
        <w:rPr>
          <w:highlight w:val="yellow"/>
        </w:rPr>
        <w:t>[data]</w:t>
      </w:r>
    </w:p>
    <w:p w14:paraId="20325217" w14:textId="77777777" w:rsidR="003A5935" w:rsidRPr="0082573A" w:rsidRDefault="003A5935" w:rsidP="00A65405">
      <w:pPr>
        <w:pStyle w:val="AufzhlungStriche"/>
        <w:spacing w:after="120"/>
      </w:pPr>
      <w:r>
        <w:t xml:space="preserve">rapporto idrogeologico del </w:t>
      </w:r>
      <w:r>
        <w:rPr>
          <w:highlight w:val="yellow"/>
        </w:rPr>
        <w:t>[data]</w:t>
      </w:r>
    </w:p>
    <w:p w14:paraId="45840795" w14:textId="77777777" w:rsidR="003A5935" w:rsidRPr="0082573A" w:rsidRDefault="003A5935" w:rsidP="00A65405">
      <w:pPr>
        <w:pStyle w:val="AufzhlungStriche"/>
        <w:spacing w:after="120"/>
      </w:pPr>
      <w:r>
        <w:t xml:space="preserve">piano dei conflitti del </w:t>
      </w:r>
      <w:r>
        <w:rPr>
          <w:highlight w:val="yellow"/>
        </w:rPr>
        <w:t>[data]</w:t>
      </w:r>
      <w:r>
        <w:t xml:space="preserve"> </w:t>
      </w:r>
      <w:r>
        <w:rPr>
          <w:shd w:val="clear" w:color="auto" w:fill="A5F5FD"/>
        </w:rPr>
        <w:t>(se fa parte della documentazione relativa alle zone di protezione)</w:t>
      </w:r>
    </w:p>
    <w:p w14:paraId="27A6DFBC" w14:textId="0F29A32D" w:rsidR="005B588C" w:rsidRDefault="005B588C" w:rsidP="00A65405">
      <w:pPr>
        <w:pStyle w:val="AufzhlungStriche"/>
        <w:spacing w:after="120"/>
      </w:pPr>
      <w:r>
        <w:t xml:space="preserve">regolamento delle zone di protezione del </w:t>
      </w:r>
      <w:r>
        <w:rPr>
          <w:highlight w:val="yellow"/>
        </w:rPr>
        <w:t>[data]</w:t>
      </w:r>
    </w:p>
    <w:p w14:paraId="7523C70D" w14:textId="1592467D" w:rsidR="003A5935" w:rsidRPr="00326089" w:rsidRDefault="003A5935" w:rsidP="00A65405">
      <w:pPr>
        <w:pStyle w:val="AufzhlungStriche"/>
        <w:spacing w:after="120"/>
      </w:pPr>
      <w:bookmarkStart w:id="0" w:name="_Hlk215239218"/>
      <w:r>
        <w:t xml:space="preserve">catasto dei pericoli del </w:t>
      </w:r>
      <w:r>
        <w:rPr>
          <w:highlight w:val="yellow"/>
        </w:rPr>
        <w:t>[</w:t>
      </w:r>
      <w:r w:rsidRPr="00326089">
        <w:rPr>
          <w:highlight w:val="yellow"/>
        </w:rPr>
        <w:t xml:space="preserve">data] </w:t>
      </w:r>
      <w:r w:rsidRPr="00326089">
        <w:rPr>
          <w:shd w:val="clear" w:color="auto" w:fill="A5F5FD"/>
        </w:rPr>
        <w:t>(se fa parte della documentazione relativa alle zone di protezione)</w:t>
      </w:r>
    </w:p>
    <w:bookmarkEnd w:id="0"/>
    <w:p w14:paraId="510EA3DA" w14:textId="1300688D" w:rsidR="005B588C" w:rsidRPr="00326089" w:rsidRDefault="005B588C" w:rsidP="005B588C">
      <w:pPr>
        <w:pStyle w:val="AufzhlungStriche"/>
        <w:spacing w:after="120"/>
      </w:pPr>
      <w:r w:rsidRPr="00326089">
        <w:t xml:space="preserve">stima dei costi </w:t>
      </w:r>
      <w:r w:rsidRPr="00326089">
        <w:rPr>
          <w:highlight w:val="yellow"/>
        </w:rPr>
        <w:t>e indennizzi</w:t>
      </w:r>
      <w:r w:rsidRPr="00326089">
        <w:t xml:space="preserve"> del </w:t>
      </w:r>
      <w:r w:rsidRPr="00326089">
        <w:rPr>
          <w:highlight w:val="yellow"/>
        </w:rPr>
        <w:t xml:space="preserve">[data] </w:t>
      </w:r>
      <w:r w:rsidRPr="00326089">
        <w:rPr>
          <w:shd w:val="clear" w:color="auto" w:fill="A5F5FD"/>
        </w:rPr>
        <w:t>(se fa parte della documentazione relativa alle zone di protezione)</w:t>
      </w:r>
    </w:p>
    <w:p w14:paraId="032DA331" w14:textId="77777777" w:rsidR="003A5935" w:rsidRDefault="003A5935" w:rsidP="00A65405">
      <w:pPr>
        <w:spacing w:before="240"/>
      </w:pPr>
      <w:r>
        <w:t xml:space="preserve">A partire dalla data di pubblicazione odierna, la documentazione sarà esposta per 30 giorni presso la cancelleria del Comune di </w:t>
      </w:r>
      <w:r>
        <w:rPr>
          <w:highlight w:val="yellow"/>
        </w:rPr>
        <w:t>[Comune]</w:t>
      </w:r>
      <w:r>
        <w:t xml:space="preserve"> (presa in visione durante gli orari di sportello o dietro accordo telefonico, tel. </w:t>
      </w:r>
      <w:r>
        <w:rPr>
          <w:highlight w:val="yellow"/>
        </w:rPr>
        <w:t>[numero]</w:t>
      </w:r>
      <w:r>
        <w:t>).</w:t>
      </w:r>
    </w:p>
    <w:p w14:paraId="08DA3E62" w14:textId="77777777" w:rsidR="003A5935" w:rsidRDefault="003A5935" w:rsidP="003A5935">
      <w:r>
        <w:t>Colui che è toccato dalla delimitazione di una zona di protezione e ritiene di avere un interesse degno di protezione alla revoca o modifica della stessa, può presentare opposizione contro il piano delle zone di protezione e il regolamento delle zone di protezione entro 30 giorni dalla data di pubblicazione odierna. Le opposizioni devono essere presentate per iscritto al Municipio. Devono contenere una motivazione e un'istanza.</w:t>
      </w:r>
    </w:p>
    <w:p w14:paraId="3797F631" w14:textId="77777777" w:rsidR="003A5935" w:rsidRPr="003A5935" w:rsidRDefault="003A5935" w:rsidP="00164981">
      <w:pPr>
        <w:tabs>
          <w:tab w:val="left" w:pos="5103"/>
        </w:tabs>
        <w:spacing w:before="600" w:after="240"/>
      </w:pPr>
      <w:r>
        <w:rPr>
          <w:highlight w:val="yellow"/>
        </w:rPr>
        <w:t>[Comune], [data]</w:t>
      </w:r>
      <w:r>
        <w:tab/>
        <w:t>Il Municipio</w:t>
      </w:r>
    </w:p>
    <w:sectPr w:rsidR="003A5935" w:rsidRPr="003A5935" w:rsidSect="00202D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7AB4" w14:textId="77777777" w:rsidR="00C24193" w:rsidRDefault="00C24193" w:rsidP="00202D5E">
      <w:pPr>
        <w:spacing w:after="0" w:line="240" w:lineRule="auto"/>
      </w:pPr>
      <w:r>
        <w:separator/>
      </w:r>
    </w:p>
  </w:endnote>
  <w:endnote w:type="continuationSeparator" w:id="0">
    <w:p w14:paraId="1066FF6A" w14:textId="77777777" w:rsidR="00C24193" w:rsidRDefault="00C24193" w:rsidP="0020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25F3" w14:textId="77777777" w:rsidR="00482E41" w:rsidRDefault="00482E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9C70" w14:textId="77777777" w:rsidR="00287278" w:rsidRPr="00482E41" w:rsidRDefault="00287278" w:rsidP="00482E4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15C9" w14:textId="77777777" w:rsidR="00482E41" w:rsidRDefault="00482E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3455" w14:textId="77777777" w:rsidR="00C24193" w:rsidRDefault="00C24193" w:rsidP="00202D5E">
      <w:pPr>
        <w:spacing w:after="0" w:line="240" w:lineRule="auto"/>
      </w:pPr>
      <w:r>
        <w:separator/>
      </w:r>
    </w:p>
  </w:footnote>
  <w:footnote w:type="continuationSeparator" w:id="0">
    <w:p w14:paraId="6D71FC00" w14:textId="77777777" w:rsidR="00C24193" w:rsidRDefault="00C24193" w:rsidP="0020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9AC4" w14:textId="77777777" w:rsidR="00482E41" w:rsidRDefault="00482E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19C6" w14:textId="77777777" w:rsidR="00482E41" w:rsidRDefault="00482E4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A3E5" w14:textId="77777777" w:rsidR="00482E41" w:rsidRDefault="00482E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73A"/>
    <w:multiLevelType w:val="hybridMultilevel"/>
    <w:tmpl w:val="969EA08E"/>
    <w:lvl w:ilvl="0" w:tplc="ACC81D48">
      <w:start w:val="1"/>
      <w:numFmt w:val="decimal"/>
      <w:pStyle w:val="berschrift2"/>
      <w:lvlText w:val="2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C6776"/>
    <w:multiLevelType w:val="hybridMultilevel"/>
    <w:tmpl w:val="F8EAEA98"/>
    <w:lvl w:ilvl="0" w:tplc="9ADC6DBA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475F8"/>
    <w:multiLevelType w:val="hybridMultilevel"/>
    <w:tmpl w:val="E0941B74"/>
    <w:lvl w:ilvl="0" w:tplc="C9344B40">
      <w:start w:val="1"/>
      <w:numFmt w:val="bullet"/>
      <w:pStyle w:val="AufzhlungStrich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1465508"/>
    <w:multiLevelType w:val="multilevel"/>
    <w:tmpl w:val="FC7475C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C117821"/>
    <w:multiLevelType w:val="multilevel"/>
    <w:tmpl w:val="D2DCDF36"/>
    <w:lvl w:ilvl="0">
      <w:start w:val="1"/>
      <w:numFmt w:val="upperRoman"/>
      <w:lvlText w:val="Anhang %1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11501214">
    <w:abstractNumId w:val="3"/>
  </w:num>
  <w:num w:numId="2" w16cid:durableId="1216433331">
    <w:abstractNumId w:val="1"/>
  </w:num>
  <w:num w:numId="3" w16cid:durableId="120421239">
    <w:abstractNumId w:val="2"/>
  </w:num>
  <w:num w:numId="4" w16cid:durableId="962534948">
    <w:abstractNumId w:val="0"/>
  </w:num>
  <w:num w:numId="5" w16cid:durableId="1917400318">
    <w:abstractNumId w:val="4"/>
  </w:num>
  <w:num w:numId="6" w16cid:durableId="311106674">
    <w:abstractNumId w:val="1"/>
  </w:num>
  <w:num w:numId="7" w16cid:durableId="2144420044">
    <w:abstractNumId w:val="1"/>
  </w:num>
  <w:num w:numId="8" w16cid:durableId="280574926">
    <w:abstractNumId w:val="1"/>
  </w:num>
  <w:num w:numId="9" w16cid:durableId="569384548">
    <w:abstractNumId w:val="1"/>
  </w:num>
  <w:num w:numId="10" w16cid:durableId="167765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14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5E"/>
    <w:rsid w:val="00005654"/>
    <w:rsid w:val="000441D0"/>
    <w:rsid w:val="00066F15"/>
    <w:rsid w:val="000958A1"/>
    <w:rsid w:val="000A749A"/>
    <w:rsid w:val="000C6F12"/>
    <w:rsid w:val="001262E8"/>
    <w:rsid w:val="0015578B"/>
    <w:rsid w:val="00164981"/>
    <w:rsid w:val="001874B9"/>
    <w:rsid w:val="001E237D"/>
    <w:rsid w:val="001F3907"/>
    <w:rsid w:val="00202D5E"/>
    <w:rsid w:val="0027609D"/>
    <w:rsid w:val="00287278"/>
    <w:rsid w:val="002B2957"/>
    <w:rsid w:val="002B751D"/>
    <w:rsid w:val="002D01BE"/>
    <w:rsid w:val="002E2E01"/>
    <w:rsid w:val="002F29FC"/>
    <w:rsid w:val="002F7F75"/>
    <w:rsid w:val="00301545"/>
    <w:rsid w:val="00316922"/>
    <w:rsid w:val="00326089"/>
    <w:rsid w:val="00361BF9"/>
    <w:rsid w:val="003643EC"/>
    <w:rsid w:val="00384F8D"/>
    <w:rsid w:val="003A5935"/>
    <w:rsid w:val="003B1B7E"/>
    <w:rsid w:val="003B2A2B"/>
    <w:rsid w:val="003C2198"/>
    <w:rsid w:val="003D6941"/>
    <w:rsid w:val="003F4B27"/>
    <w:rsid w:val="00482E41"/>
    <w:rsid w:val="004D22A5"/>
    <w:rsid w:val="004D3B23"/>
    <w:rsid w:val="005208D3"/>
    <w:rsid w:val="005B588C"/>
    <w:rsid w:val="00602E9D"/>
    <w:rsid w:val="006C07F7"/>
    <w:rsid w:val="00703758"/>
    <w:rsid w:val="007F43A4"/>
    <w:rsid w:val="007F4BF7"/>
    <w:rsid w:val="00823F38"/>
    <w:rsid w:val="0082573A"/>
    <w:rsid w:val="00842F0F"/>
    <w:rsid w:val="008474C3"/>
    <w:rsid w:val="00875DC0"/>
    <w:rsid w:val="008C0C38"/>
    <w:rsid w:val="00903DE9"/>
    <w:rsid w:val="009539BF"/>
    <w:rsid w:val="00974237"/>
    <w:rsid w:val="00980466"/>
    <w:rsid w:val="00986AD9"/>
    <w:rsid w:val="00A055E8"/>
    <w:rsid w:val="00A16E5E"/>
    <w:rsid w:val="00A252D2"/>
    <w:rsid w:val="00A46894"/>
    <w:rsid w:val="00A65405"/>
    <w:rsid w:val="00AA4694"/>
    <w:rsid w:val="00AD6866"/>
    <w:rsid w:val="00B51C38"/>
    <w:rsid w:val="00B933CD"/>
    <w:rsid w:val="00C24193"/>
    <w:rsid w:val="00C300B6"/>
    <w:rsid w:val="00C510FF"/>
    <w:rsid w:val="00CB137F"/>
    <w:rsid w:val="00CC766A"/>
    <w:rsid w:val="00CD2C80"/>
    <w:rsid w:val="00CD3577"/>
    <w:rsid w:val="00DA71C8"/>
    <w:rsid w:val="00E00094"/>
    <w:rsid w:val="00EB68AE"/>
    <w:rsid w:val="00EF6571"/>
    <w:rsid w:val="00F43DEE"/>
    <w:rsid w:val="00FA4099"/>
    <w:rsid w:val="00FB4C18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835C20"/>
  <w15:docId w15:val="{3AA9280C-2299-4D99-BC0F-4031758D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D5E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6866"/>
    <w:pPr>
      <w:keepNext/>
      <w:keepLines/>
      <w:numPr>
        <w:numId w:val="2"/>
      </w:numPr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66F15"/>
    <w:pPr>
      <w:numPr>
        <w:numId w:val="4"/>
      </w:numPr>
      <w:spacing w:before="240" w:after="240"/>
      <w:ind w:left="357" w:hanging="357"/>
      <w:outlineLvl w:val="1"/>
    </w:pPr>
    <w:rPr>
      <w:bCs w:val="0"/>
      <w:szCs w:val="26"/>
    </w:rPr>
  </w:style>
  <w:style w:type="paragraph" w:styleId="berschrift3">
    <w:name w:val="heading 3"/>
    <w:basedOn w:val="berschrift2"/>
    <w:next w:val="berschrift2"/>
    <w:link w:val="berschrift3Zchn"/>
    <w:uiPriority w:val="4"/>
    <w:qFormat/>
    <w:rsid w:val="00FB4C18"/>
    <w:pPr>
      <w:numPr>
        <w:ilvl w:val="2"/>
        <w:numId w:val="1"/>
      </w:numPr>
      <w:outlineLvl w:val="2"/>
    </w:pPr>
    <w:rPr>
      <w:rFonts w:asciiTheme="minorHAnsi" w:hAnsiTheme="minorHAnsi"/>
      <w:b w:val="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4"/>
    <w:rsid w:val="00FB4C18"/>
    <w:rPr>
      <w:rFonts w:eastAsiaTheme="majorEastAsia" w:cstheme="majorBidi"/>
      <w:bCs/>
      <w:sz w:val="24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6F15"/>
    <w:rPr>
      <w:rFonts w:ascii="Arial" w:eastAsiaTheme="majorEastAsia" w:hAnsi="Arial" w:cstheme="majorBidi"/>
      <w:b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02D5E"/>
    <w:pPr>
      <w:spacing w:before="240" w:after="480" w:line="240" w:lineRule="auto"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02D5E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ochgestellt">
    <w:name w:val="Hochgestellt"/>
    <w:basedOn w:val="Absatz-Standardschriftart"/>
    <w:rsid w:val="00202D5E"/>
    <w:rPr>
      <w:rFonts w:ascii="Arial" w:hAnsi="Arial"/>
      <w:sz w:val="20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2D5E"/>
    <w:pPr>
      <w:numPr>
        <w:ilvl w:val="1"/>
      </w:numPr>
      <w:spacing w:before="240" w:after="360"/>
      <w:contextualSpacing/>
      <w:jc w:val="center"/>
    </w:pPr>
    <w:rPr>
      <w:rFonts w:eastAsiaTheme="majorEastAsia" w:cstheme="majorBidi"/>
      <w:b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2D5E"/>
    <w:rPr>
      <w:rFonts w:ascii="Arial" w:eastAsiaTheme="majorEastAsia" w:hAnsi="Arial" w:cstheme="majorBidi"/>
      <w:b/>
      <w:i/>
      <w:iCs/>
      <w:spacing w:val="15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02D5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02D5E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02D5E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2D5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2D5E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nhideWhenUsed/>
    <w:rsid w:val="00202D5E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6866"/>
    <w:rPr>
      <w:rFonts w:ascii="Arial" w:eastAsiaTheme="majorEastAsia" w:hAnsi="Arial" w:cstheme="majorBidi"/>
      <w:b/>
      <w:bCs/>
      <w:szCs w:val="28"/>
    </w:rPr>
  </w:style>
  <w:style w:type="paragraph" w:customStyle="1" w:styleId="Artikel">
    <w:name w:val="Artikel"/>
    <w:basedOn w:val="Standard"/>
    <w:next w:val="Standard"/>
    <w:qFormat/>
    <w:rsid w:val="00602E9D"/>
    <w:pPr>
      <w:spacing w:before="360" w:after="120"/>
      <w:ind w:left="851" w:hanging="851"/>
    </w:pPr>
    <w:rPr>
      <w:b/>
    </w:rPr>
  </w:style>
  <w:style w:type="paragraph" w:customStyle="1" w:styleId="AufzhlungStriche">
    <w:name w:val="Aufzählung Striche"/>
    <w:basedOn w:val="Standard"/>
    <w:qFormat/>
    <w:rsid w:val="00E00094"/>
    <w:pPr>
      <w:numPr>
        <w:numId w:val="3"/>
      </w:numPr>
      <w:tabs>
        <w:tab w:val="left" w:pos="3969"/>
      </w:tabs>
      <w:ind w:left="397" w:hanging="397"/>
    </w:pPr>
  </w:style>
  <w:style w:type="paragraph" w:customStyle="1" w:styleId="StandardmitEinzug">
    <w:name w:val="Standard mit Einzug"/>
    <w:basedOn w:val="Standard"/>
    <w:next w:val="Standard"/>
    <w:rsid w:val="00AD6866"/>
    <w:pPr>
      <w:ind w:left="397"/>
    </w:pPr>
    <w:rPr>
      <w:rFonts w:eastAsia="Times New Roman" w:cs="Times New Roman"/>
      <w:szCs w:val="20"/>
    </w:rPr>
  </w:style>
  <w:style w:type="character" w:customStyle="1" w:styleId="FormatvorlageKursiv">
    <w:name w:val="Formatvorlage Kursiv"/>
    <w:basedOn w:val="Absatz-Standardschriftart"/>
    <w:rsid w:val="00602E9D"/>
    <w:rPr>
      <w:rFonts w:ascii="Arial" w:hAnsi="Arial"/>
      <w:i/>
      <w:iCs/>
      <w:sz w:val="22"/>
    </w:rPr>
  </w:style>
  <w:style w:type="character" w:styleId="Fett">
    <w:name w:val="Strong"/>
    <w:basedOn w:val="Absatz-Standardschriftart"/>
    <w:qFormat/>
    <w:rsid w:val="00602E9D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A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469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A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469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
      <Value>IT</Value>
    </Language>
    <DateString xmlns="47d2a402-d77b-4bbf-8606-249d8b7d3cfc">2025-12-04T23:00:00+00:00</DateString>
    <Dokumentart xmlns="aaa33bb4-a131-48f4-9bc1-82a00e57a64a">
      <Value>anderes!</Value>
    </Dokumentart>
    <Numero xmlns="aaa33bb4-a131-48f4-9bc1-82a00e57a64a" xsi:nil="true"/>
    <Kurzform xmlns="aaa33bb4-a131-48f4-9bc1-82a00e57a64a">ANU-406-18i</Kurzform>
    <CustomerID xmlns="http://schemas.microsoft.com/sharepoint/v3">ANU-406-18i</CustomerID>
    <Zielgruppe xmlns="aaa33bb4-a131-48f4-9bc1-82a00e57a64a"/>
    <Schluesselwort xmlns="aaa33bb4-a131-48f4-9bc1-82a00e57a64a" xsi:nil="true"/>
    <ExemplarWeiteres xmlns="aaa33bb4-a131-48f4-9bc1-82a00e57a6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9A4BAD06C92748B2C8CA92399C5FA3" ma:contentTypeVersion="19" ma:contentTypeDescription="Ein neues Dokument erstellen." ma:contentTypeScope="" ma:versionID="c537bb793cc754175739f95182e760bb">
  <xsd:schema xmlns:xsd="http://www.w3.org/2001/XMLSchema" xmlns:xs="http://www.w3.org/2001/XMLSchema" xmlns:p="http://schemas.microsoft.com/office/2006/metadata/properties" xmlns:ns1="http://schemas.microsoft.com/sharepoint/v3" xmlns:ns2="aaa33bb4-a131-48f4-9bc1-82a00e57a64a" xmlns:ns4="47d2a402-d77b-4bbf-8606-249d8b7d3cfc" targetNamespace="http://schemas.microsoft.com/office/2006/metadata/properties" ma:root="true" ma:fieldsID="b9049b8d6af9ed176373af095fb0f860" ns1:_="" ns2:_="" ns4:_="">
    <xsd:import namespace="http://schemas.microsoft.com/sharepoint/v3"/>
    <xsd:import namespace="aaa33bb4-a131-48f4-9bc1-82a00e57a64a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2:Kurzform" minOccurs="0"/>
                <xsd:element ref="ns2:Numero" minOccurs="0"/>
                <xsd:element ref="ns2:Dokumentart" minOccurs="0"/>
                <xsd:element ref="ns4:DateString" minOccurs="0"/>
                <xsd:element ref="ns1:Language" minOccurs="0"/>
                <xsd:element ref="ns1:CustomerID" minOccurs="0"/>
                <xsd:element ref="ns2:Schluesselwort" minOccurs="0"/>
                <xsd:element ref="ns2:Zielgruppe" minOccurs="0"/>
                <xsd:element ref="ns2:ExemplarWeiter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7" nillable="true" ma:displayName="Sprach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IT"/>
                    <xsd:enumeration value="RM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ustomerID" ma:index="8" nillable="true" ma:displayName="Benutzerdefinierte ID" ma:description="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bb4-a131-48f4-9bc1-82a00e57a64a" elementFormDefault="qualified">
    <xsd:import namespace="http://schemas.microsoft.com/office/2006/documentManagement/types"/>
    <xsd:import namespace="http://schemas.microsoft.com/office/infopath/2007/PartnerControls"/>
    <xsd:element name="Kurzform" ma:index="2" nillable="true" ma:displayName="Kurzform" ma:description="Kurzform zur Dokumentidentifikation" ma:internalName="Kurzform">
      <xsd:simpleType>
        <xsd:restriction base="dms:Text">
          <xsd:maxLength value="100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100"/>
        </xsd:restriction>
      </xsd:simpleType>
    </xsd:element>
    <xsd:element name="Dokumentart" ma:index="5" nillable="true" ma:displayName="Dokumentart" ma:internalName="Dokument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ollzugshilfe"/>
                    <xsd:enumeration value="Merkblatt"/>
                    <xsd:enumeration value="Weisung"/>
                    <xsd:enumeration value="Formular"/>
                    <xsd:enumeration value="Publikation"/>
                    <xsd:enumeration value="Medienmitteilung"/>
                    <xsd:enumeration value="Temporäre Dokumente"/>
                    <xsd:enumeration value="anderes!"/>
                  </xsd:restriction>
                </xsd:simpleType>
              </xsd:element>
            </xsd:sequence>
          </xsd:extension>
        </xsd:complexContent>
      </xsd:complexType>
    </xsd:element>
    <xsd:element name="Schluesselwort" ma:index="16" nillable="true" ma:displayName="Schluesselwort" ma:internalName="Schluesselwort">
      <xsd:simpleType>
        <xsd:restriction base="dms:Text">
          <xsd:maxLength value="255"/>
        </xsd:restriction>
      </xsd:simpleType>
    </xsd:element>
    <xsd:element name="Zielgruppe" ma:index="17" nillable="true" ma:displayName="Zielgruppe" ma:internalName="Zielgrup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ielgruppe 1"/>
                    <xsd:enumeration value="Zielgruppe 2"/>
                  </xsd:restriction>
                </xsd:simpleType>
              </xsd:element>
            </xsd:sequence>
          </xsd:extension>
        </xsd:complexContent>
      </xsd:complexType>
    </xsd:element>
    <xsd:element name="ExemplarWeiteres" ma:index="19" nillable="true" ma:displayName="Weiteres" ma:internalName="ExemplarWeiter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DateString" ma:index="6" nillable="true" ma:displayName="Datum" ma:description="Verweisdatum (s.a. im Dokument)" ma:format="DateOnly" ma:internalName="DateString">
      <xsd:simpleType>
        <xsd:restriction base="dms:DateTime"/>
      </xsd:simple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altstyp"/>
        <xsd:element ref="dc:title" minOccurs="0" maxOccurs="1" ma:index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 ma:index="4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6FFD2-2042-4031-81D1-DCEF32E0D38F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sharepoint/v3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47d2a402-d77b-4bbf-8606-249d8b7d3cfc"/>
    <ds:schemaRef ds:uri="aaa33bb4-a131-48f4-9bc1-82a00e57a64a"/>
  </ds:schemaRefs>
</ds:datastoreItem>
</file>

<file path=customXml/itemProps2.xml><?xml version="1.0" encoding="utf-8"?>
<ds:datastoreItem xmlns:ds="http://schemas.openxmlformats.org/officeDocument/2006/customXml" ds:itemID="{01283DF7-3591-4D02-B022-87B5562AA4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C79EBE-B25A-44DE-A737-2F1AF43B5A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8BC8EE-7969-474B-8B83-07BCAE4F3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a33bb4-a131-48f4-9bc1-82a00e57a64a"/>
    <ds:schemaRef ds:uri="47d2a402-d77b-4bbf-8606-249d8b7d3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Muster-Ausschreibungstext</vt:lpstr>
    </vt:vector>
  </TitlesOfParts>
  <Company>Kantonale Verwaltung Graubünden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pubblicazione per l'organo di pubblicazione ufficiale del Comune</dc:title>
  <dc:creator>Schneller Alessandra</dc:creator>
  <dc:description/>
  <cp:lastModifiedBy>Jäger Melanie (ANU GR)</cp:lastModifiedBy>
  <cp:revision>2</cp:revision>
  <dcterms:created xsi:type="dcterms:W3CDTF">2026-02-26T07:54:00Z</dcterms:created>
  <dcterms:modified xsi:type="dcterms:W3CDTF">2026-02-26T07:54:00Z</dcterms:modified>
  <cp:category>TP_Wasser_Ausscheidung_Home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0x0101003B9A4BAD06C92748B2C8CA92399C5FA3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2025-11-28T15:21:20Z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71cf35e1-c9a2-4ba0-8a35-fb3117736e81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