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1D" w:rsidRDefault="0087191D" w:rsidP="0087191D">
      <w:pPr>
        <w:rPr>
          <w:rFonts w:cs="Arial"/>
          <w:sz w:val="24"/>
          <w:szCs w:val="24"/>
        </w:rPr>
      </w:pPr>
      <w:r>
        <w:rPr>
          <w:sz w:val="24"/>
        </w:rPr>
        <w:t>Comune di …</w:t>
      </w:r>
    </w:p>
    <w:p w:rsidR="0087191D" w:rsidRDefault="0087191D" w:rsidP="0087191D">
      <w:pPr>
        <w:rPr>
          <w:rFonts w:cs="Arial"/>
          <w:sz w:val="24"/>
          <w:szCs w:val="24"/>
        </w:rPr>
      </w:pPr>
    </w:p>
    <w:p w:rsidR="0087191D" w:rsidRPr="00D8209F" w:rsidRDefault="0087191D" w:rsidP="0087191D">
      <w:pPr>
        <w:rPr>
          <w:rFonts w:cs="Arial"/>
          <w:sz w:val="24"/>
          <w:szCs w:val="24"/>
        </w:rPr>
      </w:pPr>
    </w:p>
    <w:p w:rsidR="0087191D" w:rsidRPr="00D8209F" w:rsidRDefault="0087191D" w:rsidP="0087191D">
      <w:pPr>
        <w:rPr>
          <w:rFonts w:cs="Arial"/>
          <w:sz w:val="24"/>
          <w:szCs w:val="24"/>
        </w:rPr>
      </w:pPr>
    </w:p>
    <w:p w:rsidR="0087191D" w:rsidRDefault="0087191D" w:rsidP="0087191D">
      <w:pPr>
        <w:rPr>
          <w:rFonts w:cs="Arial"/>
          <w:sz w:val="24"/>
          <w:szCs w:val="24"/>
        </w:rPr>
      </w:pPr>
    </w:p>
    <w:p w:rsidR="0087191D" w:rsidRPr="00D8209F" w:rsidRDefault="0087191D" w:rsidP="0087191D">
      <w:pPr>
        <w:rPr>
          <w:rFonts w:cs="Arial"/>
          <w:sz w:val="24"/>
          <w:szCs w:val="24"/>
        </w:rPr>
      </w:pPr>
    </w:p>
    <w:p w:rsidR="0087191D" w:rsidRPr="00D8209F" w:rsidRDefault="0087191D" w:rsidP="0087191D">
      <w:pPr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jc w:val="center"/>
        <w:rPr>
          <w:rFonts w:cs="Arial"/>
          <w:b/>
          <w:sz w:val="28"/>
          <w:szCs w:val="28"/>
        </w:rPr>
      </w:pPr>
      <w:r w:rsidRPr="005B620C">
        <w:rPr>
          <w:b/>
          <w:sz w:val="28"/>
        </w:rPr>
        <w:t>REGOLAMENTO</w:t>
      </w:r>
    </w:p>
    <w:p w:rsidR="0087191D" w:rsidRPr="005B620C" w:rsidRDefault="0087191D" w:rsidP="0087191D">
      <w:pPr>
        <w:spacing w:line="360" w:lineRule="atLeast"/>
        <w:jc w:val="center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jc w:val="center"/>
        <w:rPr>
          <w:rFonts w:cs="Arial"/>
          <w:sz w:val="24"/>
          <w:szCs w:val="24"/>
        </w:rPr>
      </w:pPr>
      <w:r w:rsidRPr="005B620C">
        <w:rPr>
          <w:sz w:val="24"/>
        </w:rPr>
        <w:t>per la circolazione con veicoli a motore su strade alpestri, agricole e forestali del Comune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deciso dall'Assemblea comunale (o dal Consiglio comunale, dal Municipio) il ……… </w:t>
      </w:r>
      <w:r w:rsidRPr="005B620C">
        <w:br/>
      </w:r>
      <w:r w:rsidRPr="005B620C">
        <w:rPr>
          <w:sz w:val="24"/>
        </w:rPr>
        <w:t xml:space="preserve">visti gli art. 3 LCStr, 7 e 8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 xml:space="preserve">, nonché 15 </w:t>
      </w:r>
      <w:proofErr w:type="spellStart"/>
      <w:r w:rsidRPr="005B620C">
        <w:rPr>
          <w:sz w:val="24"/>
        </w:rPr>
        <w:t>LFo</w:t>
      </w:r>
      <w:proofErr w:type="spellEnd"/>
      <w:r w:rsidRPr="005B620C">
        <w:rPr>
          <w:sz w:val="24"/>
        </w:rPr>
        <w:t xml:space="preserve">, 13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 xml:space="preserve">, 34 </w:t>
      </w:r>
      <w:proofErr w:type="spellStart"/>
      <w:r w:rsidRPr="005B620C">
        <w:rPr>
          <w:sz w:val="24"/>
        </w:rPr>
        <w:t>LCFo</w:t>
      </w:r>
      <w:proofErr w:type="spellEnd"/>
      <w:r w:rsidRPr="005B620C">
        <w:rPr>
          <w:sz w:val="24"/>
        </w:rPr>
        <w:t xml:space="preserve"> e 26 - 28 </w:t>
      </w:r>
      <w:proofErr w:type="spellStart"/>
      <w:r w:rsidRPr="005B620C">
        <w:rPr>
          <w:sz w:val="24"/>
        </w:rPr>
        <w:t>OCFo</w:t>
      </w:r>
      <w:proofErr w:type="spellEnd"/>
      <w:r w:rsidRPr="005B620C">
        <w:rPr>
          <w:sz w:val="24"/>
        </w:rPr>
        <w:t>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  <w:u w:val="single"/>
        </w:rPr>
      </w:pPr>
      <w:r w:rsidRPr="005B620C">
        <w:rPr>
          <w:b/>
          <w:sz w:val="24"/>
          <w:u w:val="single"/>
        </w:rPr>
        <w:t>I.</w:t>
      </w:r>
      <w:r w:rsidRPr="005B620C">
        <w:rPr>
          <w:b/>
          <w:sz w:val="24"/>
          <w:u w:val="single"/>
        </w:rPr>
        <w:tab/>
        <w:t xml:space="preserve">Strade alpestri, agricole, consortili, ecc. 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1 Divieto di circolazione, limitazioni della circolazione e disposizioni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Sulle strade comunali elencate di seguito vigono le seguenti limitazioni della circolazione: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1.</w:t>
      </w:r>
      <w:r w:rsidRPr="005B620C">
        <w:rPr>
          <w:sz w:val="24"/>
        </w:rPr>
        <w:tab/>
        <w:t>Divieto generale di circolazione ……….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2.</w:t>
      </w:r>
      <w:r w:rsidRPr="005B620C">
        <w:rPr>
          <w:sz w:val="24"/>
        </w:rPr>
        <w:tab/>
        <w:t>Ad es. divieto generale di parcheggio ……….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3.</w:t>
      </w:r>
      <w:r w:rsidRPr="005B620C">
        <w:rPr>
          <w:sz w:val="24"/>
        </w:rPr>
        <w:tab/>
        <w:t>Ad es. divieto di fermata su ……….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ecc.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  <w:u w:val="single"/>
        </w:rPr>
      </w:pPr>
      <w:r w:rsidRPr="005B620C">
        <w:rPr>
          <w:b/>
          <w:sz w:val="24"/>
          <w:u w:val="single"/>
        </w:rPr>
        <w:t>II.</w:t>
      </w:r>
      <w:r w:rsidRPr="005B620C">
        <w:rPr>
          <w:b/>
          <w:sz w:val="24"/>
          <w:u w:val="single"/>
        </w:rPr>
        <w:tab/>
        <w:t>Strade forestali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2 Strade forestali senza divieto di circolazione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Le seguenti strade forestali hanno la funzione di strade comunali e sono aperte al traffico motorizzato: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(strada) ............, (strada) ........., (strada) .........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lastRenderedPageBreak/>
        <w:t>Vigono le seguenti limitazioni: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- peso massimo … tonnellate per (strada) ........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- larghezza massima … metri per (strada) ........ 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3 Divieto di circolazione con permesso speciale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Le seguenti strade forestali servono, oltre che alla selvicoltura e all'agricoltura, anche ad altri scopi. Vige un divieto di circolazione per veicoli a motore, con le eccezioni di cui agli art. 5 e 6 del presente regolamento: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(strada) ............, (strada) ........., (strada) .........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Vigono inoltre le seguenti limitazioni: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- peso massimo … tonnellate per (strada) ........ 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- larghezza massima … metri per (strada) ........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4 Divieto di circolazione per veicoli a motore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Tutte le rimanenti strade forestali servono esclusivamente alla selvicoltura. Esse possono essere percorse con veicoli a motore soltanto per gli scopi previsti dalla legge forestale federale e cantonale e dal presente regolamento.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  <w:u w:val="single"/>
        </w:rPr>
      </w:pPr>
      <w:r w:rsidRPr="005B620C">
        <w:rPr>
          <w:b/>
          <w:sz w:val="24"/>
          <w:u w:val="single"/>
        </w:rPr>
        <w:t>III.</w:t>
      </w:r>
      <w:r w:rsidRPr="005B620C">
        <w:rPr>
          <w:b/>
          <w:sz w:val="24"/>
          <w:u w:val="single"/>
        </w:rPr>
        <w:tab/>
        <w:t>Utilizzazione soggetta e non soggetta ad autorizzazione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5 Eccezioni per l'utilizzazione non soggetta ad autorizzazione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Sono esclusi dal divieto di circolazione e da limitazioni della circolazione e non necessitano di un'autorizzazione: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 xml:space="preserve">a) </w:t>
      </w:r>
      <w:r w:rsidRPr="005B620C">
        <w:rPr>
          <w:sz w:val="24"/>
        </w:rPr>
        <w:tab/>
        <w:t>la circolazione per il servizio della Confederazione (art. 3 cpv. 3 LCStr)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b)</w:t>
      </w:r>
      <w:r w:rsidRPr="005B620C">
        <w:rPr>
          <w:sz w:val="24"/>
        </w:rPr>
        <w:tab/>
        <w:t xml:space="preserve">tutti i viaggi di servizio della polizia, degli organi di soccorso, dei pompieri, dei servizi d'intervento in caso di incidenti con idrocarburi, dei servizi di manutenzione stradale, </w:t>
      </w:r>
      <w:r w:rsidRPr="005B620C">
        <w:rPr>
          <w:sz w:val="24"/>
        </w:rPr>
        <w:lastRenderedPageBreak/>
        <w:t xml:space="preserve">degli organi di vigilanza sulla caccia e sulla pesca, del servizio forestale e degli organi di giustizia (art. 5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 xml:space="preserve"> in unione con art. 10 cpv. 1 </w:t>
      </w:r>
      <w:proofErr w:type="spellStart"/>
      <w:r w:rsidRPr="005B620C">
        <w:rPr>
          <w:sz w:val="24"/>
        </w:rPr>
        <w:t>OLALCStr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c)</w:t>
      </w:r>
      <w:r w:rsidRPr="005B620C">
        <w:rPr>
          <w:sz w:val="24"/>
        </w:rPr>
        <w:tab/>
        <w:t xml:space="preserve">la circolazione di veicoli a motore di ogni categoria chiesti in aiuto dal Cantone o dai comuni nell'ambito della gestione di un evento (art. 5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 xml:space="preserve"> in unione con art. 10 cpv. 2 </w:t>
      </w:r>
      <w:proofErr w:type="spellStart"/>
      <w:r w:rsidRPr="005B620C">
        <w:rPr>
          <w:sz w:val="24"/>
        </w:rPr>
        <w:t>OLALCStr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d)</w:t>
      </w:r>
      <w:r w:rsidRPr="005B620C">
        <w:rPr>
          <w:sz w:val="24"/>
        </w:rPr>
        <w:tab/>
        <w:t xml:space="preserve">la circolazione a scopo di esercitazioni militari (art. 13 cpv. 1 lett. c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e)</w:t>
      </w:r>
      <w:r w:rsidRPr="005B620C">
        <w:rPr>
          <w:sz w:val="24"/>
        </w:rPr>
        <w:tab/>
        <w:t xml:space="preserve">la circolazione a scopo di salvataggio (art. 13 cpv. 1 lett. a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f)</w:t>
      </w:r>
      <w:r w:rsidRPr="005B620C">
        <w:rPr>
          <w:sz w:val="24"/>
        </w:rPr>
        <w:tab/>
        <w:t xml:space="preserve">la circolazione a scopo di controlli di polizia (art. 13 cpv. 1 lett. b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 xml:space="preserve">); 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g)</w:t>
      </w:r>
      <w:r w:rsidRPr="005B620C">
        <w:rPr>
          <w:sz w:val="24"/>
        </w:rPr>
        <w:tab/>
        <w:t xml:space="preserve">la circolazione a scopo di realizzazione di provvedimenti di protezione dalle catastrofi naturali (art. 13 cpv. 1 lett. d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h)</w:t>
      </w:r>
      <w:r w:rsidRPr="005B620C">
        <w:rPr>
          <w:sz w:val="24"/>
        </w:rPr>
        <w:tab/>
        <w:t xml:space="preserve">la circolazione a scopo di manutenzione delle reti di distribuzione degli offerenti di servizi delle telecomunicazioni (art. 13 cpv. 1 lett. e </w:t>
      </w:r>
      <w:proofErr w:type="spellStart"/>
      <w:r w:rsidRPr="005B620C">
        <w:rPr>
          <w:sz w:val="24"/>
        </w:rPr>
        <w:t>OFo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 xml:space="preserve">i) </w:t>
      </w:r>
      <w:r w:rsidRPr="005B620C">
        <w:rPr>
          <w:sz w:val="24"/>
        </w:rPr>
        <w:tab/>
        <w:t xml:space="preserve">la circolazione per scopi agricoli (art. 34 cpv. 2 </w:t>
      </w:r>
      <w:proofErr w:type="spellStart"/>
      <w:r w:rsidRPr="005B620C">
        <w:rPr>
          <w:sz w:val="24"/>
        </w:rPr>
        <w:t>LCFo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k)</w:t>
      </w:r>
      <w:r w:rsidRPr="005B620C">
        <w:rPr>
          <w:sz w:val="24"/>
        </w:rPr>
        <w:tab/>
        <w:t xml:space="preserve">la circolazione per l'adempimento di compiti d'interesse pubblico (art. 34 </w:t>
      </w:r>
      <w:proofErr w:type="spellStart"/>
      <w:r w:rsidRPr="005B620C">
        <w:rPr>
          <w:sz w:val="24"/>
        </w:rPr>
        <w:t>cpv</w:t>
      </w:r>
      <w:proofErr w:type="spellEnd"/>
      <w:r w:rsidRPr="005B620C">
        <w:rPr>
          <w:sz w:val="24"/>
        </w:rPr>
        <w:t xml:space="preserve"> 2 </w:t>
      </w:r>
      <w:proofErr w:type="spellStart"/>
      <w:r w:rsidRPr="005B620C">
        <w:rPr>
          <w:sz w:val="24"/>
        </w:rPr>
        <w:t>LCFo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 xml:space="preserve">l) </w:t>
      </w:r>
      <w:r w:rsidRPr="005B620C">
        <w:rPr>
          <w:sz w:val="24"/>
        </w:rPr>
        <w:tab/>
        <w:t>la circolazione per l'adempimento di attività ufficiali o prescritte dalla legge (ad es. spazzacamini, servizio d'intervento in caso di incidenti chimici e incaricati come controllori dei riscaldamenti a nafta, ecc.);</w:t>
      </w:r>
    </w:p>
    <w:p w:rsidR="0087191D" w:rsidRPr="005B620C" w:rsidRDefault="0087191D" w:rsidP="0087191D">
      <w:pPr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 xml:space="preserve">m) </w:t>
      </w:r>
      <w:r w:rsidRPr="005B620C">
        <w:rPr>
          <w:sz w:val="24"/>
        </w:rPr>
        <w:tab/>
        <w:t>i viaggi di medici e veterinari se effettuati in adempimento della loro attività professionale;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5B620C">
        <w:rPr>
          <w:sz w:val="24"/>
        </w:rPr>
        <w:t>n)</w:t>
      </w:r>
      <w:r w:rsidRPr="005B620C">
        <w:rPr>
          <w:sz w:val="24"/>
        </w:rPr>
        <w:tab/>
        <w:t>la circolazione per il trasporto di selvaggina a unghia fessa abbattuta.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6 Eccezioni all'utilizzazione soggetta ad autorizzazione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Su domanda, il Municipio rilascia autorizzazioni di circolazione per: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a) </w:t>
      </w:r>
      <w:r w:rsidRPr="005B620C">
        <w:rPr>
          <w:sz w:val="24"/>
        </w:rPr>
        <w:tab/>
        <w:t xml:space="preserve">l'accesso alla propria abitazione o ditta (art. 8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>);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b) </w:t>
      </w:r>
      <w:r w:rsidRPr="005B620C">
        <w:rPr>
          <w:sz w:val="24"/>
        </w:rPr>
        <w:tab/>
        <w:t>veicoli di proprietari fondiari, affittuari e conduttori per l'accesso al proprio immobile;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c) </w:t>
      </w:r>
      <w:r w:rsidRPr="005B620C">
        <w:rPr>
          <w:sz w:val="24"/>
        </w:rPr>
        <w:tab/>
        <w:t>veicoli di fornitori;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d) </w:t>
      </w:r>
      <w:r w:rsidRPr="005B620C">
        <w:rPr>
          <w:sz w:val="24"/>
        </w:rPr>
        <w:tab/>
        <w:t>veicoli di lavoratori per l'esercizio della loro attività lucrativa;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e) </w:t>
      </w:r>
      <w:r w:rsidRPr="005B620C">
        <w:rPr>
          <w:sz w:val="24"/>
        </w:rPr>
        <w:tab/>
        <w:t>veicoli di persone con difficoltà di deambulazione;</w:t>
      </w:r>
    </w:p>
    <w:p w:rsidR="0087191D" w:rsidRDefault="0087191D" w:rsidP="0087191D">
      <w:pPr>
        <w:spacing w:line="360" w:lineRule="atLeast"/>
        <w:ind w:left="567" w:hanging="567"/>
        <w:rPr>
          <w:sz w:val="24"/>
        </w:rPr>
      </w:pPr>
      <w:r w:rsidRPr="005B620C">
        <w:rPr>
          <w:sz w:val="24"/>
        </w:rPr>
        <w:t xml:space="preserve">f) </w:t>
      </w:r>
      <w:r w:rsidRPr="005B620C">
        <w:rPr>
          <w:sz w:val="24"/>
        </w:rPr>
        <w:tab/>
        <w:t xml:space="preserve">l'accesso per scopi </w:t>
      </w:r>
      <w:r w:rsidR="007E03A3">
        <w:rPr>
          <w:sz w:val="24"/>
        </w:rPr>
        <w:t xml:space="preserve">specifici </w:t>
      </w:r>
      <w:r w:rsidRPr="005B620C">
        <w:rPr>
          <w:sz w:val="24"/>
        </w:rPr>
        <w:t>(ad es. visite a pa</w:t>
      </w:r>
      <w:r w:rsidR="007E03A3">
        <w:rPr>
          <w:sz w:val="24"/>
        </w:rPr>
        <w:t>stori, visite alle capanne</w:t>
      </w:r>
      <w:r w:rsidRPr="005B620C">
        <w:rPr>
          <w:sz w:val="24"/>
        </w:rPr>
        <w:t>).</w:t>
      </w:r>
    </w:p>
    <w:p w:rsidR="007E03A3" w:rsidRDefault="007E03A3" w:rsidP="0087191D">
      <w:pPr>
        <w:spacing w:line="360" w:lineRule="atLeast"/>
        <w:ind w:left="567" w:hanging="567"/>
        <w:rPr>
          <w:sz w:val="24"/>
        </w:rPr>
      </w:pPr>
    </w:p>
    <w:p w:rsidR="007E03A3" w:rsidRDefault="007E03A3" w:rsidP="0087191D">
      <w:pPr>
        <w:spacing w:line="360" w:lineRule="atLeast"/>
        <w:ind w:left="567" w:hanging="567"/>
        <w:rPr>
          <w:sz w:val="24"/>
        </w:rPr>
      </w:pPr>
      <w:r>
        <w:rPr>
          <w:sz w:val="24"/>
        </w:rPr>
        <w:t>All’avente diritto viene rilasciata un’autorizzazione. L’autorizzazione non è trasferibile.</w:t>
      </w:r>
    </w:p>
    <w:p w:rsidR="007E03A3" w:rsidRDefault="007E03A3" w:rsidP="0087191D">
      <w:pPr>
        <w:spacing w:line="360" w:lineRule="atLeast"/>
        <w:ind w:left="567" w:hanging="567"/>
        <w:rPr>
          <w:sz w:val="24"/>
        </w:rPr>
      </w:pPr>
    </w:p>
    <w:p w:rsidR="007E03A3" w:rsidRPr="005B620C" w:rsidRDefault="007E03A3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>
        <w:rPr>
          <w:sz w:val="24"/>
        </w:rPr>
        <w:lastRenderedPageBreak/>
        <w:t>Le autorizzazioni sono rilasciate dalla cancelleria comunale.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 xml:space="preserve">Art. 7 Tasse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Per l'autorizzazione vengono riscosse le seguenti tasse: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a) </w:t>
      </w:r>
      <w:r w:rsidRPr="005B620C">
        <w:rPr>
          <w:sz w:val="24"/>
        </w:rPr>
        <w:tab/>
        <w:t>autorizzazione annuale per veicoli fino a 3,5 t</w:t>
      </w:r>
      <w:r w:rsidRPr="005B620C">
        <w:rPr>
          <w:sz w:val="24"/>
        </w:rPr>
        <w:tab/>
      </w:r>
      <w:r w:rsidRPr="005B620C">
        <w:rPr>
          <w:sz w:val="24"/>
        </w:rPr>
        <w:tab/>
        <w:t xml:space="preserve">CHF </w:t>
      </w:r>
      <w:proofErr w:type="gramStart"/>
      <w:r w:rsidRPr="005B620C">
        <w:rPr>
          <w:sz w:val="24"/>
        </w:rPr>
        <w:t>…….</w:t>
      </w:r>
      <w:proofErr w:type="gramEnd"/>
      <w:r w:rsidRPr="005B620C">
        <w:rPr>
          <w:sz w:val="24"/>
        </w:rPr>
        <w:t>.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b) </w:t>
      </w:r>
      <w:r w:rsidRPr="005B620C">
        <w:rPr>
          <w:sz w:val="24"/>
        </w:rPr>
        <w:tab/>
        <w:t>autorizzazione mensile per veicoli fino a 3,5 t</w:t>
      </w:r>
      <w:r w:rsidRPr="005B620C">
        <w:rPr>
          <w:sz w:val="24"/>
        </w:rPr>
        <w:tab/>
      </w:r>
      <w:r w:rsidRPr="005B620C">
        <w:rPr>
          <w:sz w:val="24"/>
        </w:rPr>
        <w:tab/>
        <w:t xml:space="preserve">CHF </w:t>
      </w:r>
      <w:proofErr w:type="gramStart"/>
      <w:r w:rsidRPr="005B620C">
        <w:rPr>
          <w:sz w:val="24"/>
        </w:rPr>
        <w:t>…….</w:t>
      </w:r>
      <w:proofErr w:type="gramEnd"/>
      <w:r w:rsidRPr="005B620C">
        <w:rPr>
          <w:sz w:val="24"/>
        </w:rPr>
        <w:t>.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c) </w:t>
      </w:r>
      <w:r w:rsidRPr="005B620C">
        <w:rPr>
          <w:sz w:val="24"/>
        </w:rPr>
        <w:tab/>
        <w:t>autorizzazione giornaliera per veicoli fino a 3,5 t</w:t>
      </w:r>
      <w:r w:rsidRPr="005B620C">
        <w:rPr>
          <w:sz w:val="24"/>
        </w:rPr>
        <w:tab/>
      </w:r>
      <w:r w:rsidRPr="005B620C">
        <w:rPr>
          <w:sz w:val="24"/>
        </w:rPr>
        <w:tab/>
        <w:t xml:space="preserve">CHF </w:t>
      </w:r>
      <w:proofErr w:type="gramStart"/>
      <w:r w:rsidRPr="005B620C">
        <w:rPr>
          <w:sz w:val="24"/>
        </w:rPr>
        <w:t>…….</w:t>
      </w:r>
      <w:proofErr w:type="gramEnd"/>
      <w:r w:rsidRPr="005B620C">
        <w:rPr>
          <w:sz w:val="24"/>
        </w:rPr>
        <w:t>.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 xml:space="preserve">d) </w:t>
      </w:r>
      <w:r w:rsidRPr="005B620C">
        <w:rPr>
          <w:sz w:val="24"/>
        </w:rPr>
        <w:tab/>
        <w:t>i veicoli a due ruote versano la metà, i veicoli con un peso superiore a 3,5 t il doppio delle aliquote summenzionate.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L'autorizzazione giornaliera vale per un viaggio di andata e di ritorno. Essa è valida per al massimo tre giorni a contare dalla data di emissione.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Per i veicoli a motore con un peso superiore a 3,5 t, il Municipio può, a seconda della portata della strada, della frequenza dei viaggi, della lunghezza del tratto e del peso totale del veicolo, riscuotere un contributo per le spese di manutenzione supplementari (art. 8 cpv. 3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>).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8 Prescrizioni particolari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In caso di condizioni delle strade sfavorevoli, il Municipio può vietare tutti i viaggi o emanare limitazioni per determinati periodi e/o categorie di veicoli.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Le barriere vanno chiuse dopo ogni passaggio.</w:t>
      </w: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>È vietato circolare sul terreno confinante con la strada. È permesso parcheggiare e incrociare soltanto nei posti previsti e adeguati a tale scopo.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br w:type="page"/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  <w:u w:val="single"/>
        </w:rPr>
      </w:pPr>
      <w:r w:rsidRPr="005B620C">
        <w:rPr>
          <w:b/>
          <w:sz w:val="24"/>
          <w:u w:val="single"/>
        </w:rPr>
        <w:lastRenderedPageBreak/>
        <w:t>IV.</w:t>
      </w:r>
      <w:r w:rsidRPr="005B620C">
        <w:rPr>
          <w:b/>
          <w:sz w:val="24"/>
          <w:u w:val="single"/>
        </w:rPr>
        <w:tab/>
        <w:t>Responsabilità e azione penale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 xml:space="preserve">Art. 9 Responsabilità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In caso di danni e incidenti, il proprietario della strada risponde soltanto nei limiti della responsabilità del proprietario di un'opera (art. 58 CO).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 xml:space="preserve">Art. 10 Disposizioni penali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>a)</w:t>
      </w:r>
      <w:r w:rsidRPr="005B620C">
        <w:rPr>
          <w:sz w:val="24"/>
        </w:rPr>
        <w:tab/>
        <w:t>Per comuni autorizzati: procedura di multa disciplinare secondo LMD;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>b)</w:t>
      </w:r>
      <w:r w:rsidRPr="005B620C">
        <w:rPr>
          <w:sz w:val="24"/>
        </w:rPr>
        <w:tab/>
        <w:t>eventuale regolamentazione comunale;</w:t>
      </w:r>
    </w:p>
    <w:p w:rsidR="0087191D" w:rsidRPr="005B620C" w:rsidRDefault="0087191D" w:rsidP="0087191D">
      <w:pPr>
        <w:spacing w:line="360" w:lineRule="atLeast"/>
        <w:ind w:left="567" w:hanging="567"/>
        <w:rPr>
          <w:rFonts w:cs="Arial"/>
          <w:sz w:val="24"/>
          <w:szCs w:val="24"/>
        </w:rPr>
      </w:pPr>
      <w:r w:rsidRPr="005B620C">
        <w:rPr>
          <w:sz w:val="24"/>
        </w:rPr>
        <w:t>c)</w:t>
      </w:r>
      <w:r w:rsidRPr="005B620C">
        <w:rPr>
          <w:sz w:val="24"/>
        </w:rPr>
        <w:tab/>
        <w:t>l'abuso dell'autorizzazione può portare alla revoca permanente o temporanea della stessa.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7E03A3" w:rsidRDefault="0087191D" w:rsidP="0087191D">
      <w:pPr>
        <w:spacing w:line="360" w:lineRule="atLeast"/>
        <w:rPr>
          <w:rFonts w:cs="Arial"/>
          <w:b/>
          <w:sz w:val="24"/>
          <w:szCs w:val="24"/>
          <w:lang w:val="de-CH"/>
        </w:rPr>
      </w:pPr>
      <w:r w:rsidRPr="007E03A3">
        <w:rPr>
          <w:b/>
          <w:sz w:val="24"/>
          <w:lang w:val="de-CH"/>
        </w:rPr>
        <w:t xml:space="preserve">Art. 11 </w:t>
      </w:r>
      <w:proofErr w:type="spellStart"/>
      <w:r w:rsidRPr="007E03A3">
        <w:rPr>
          <w:b/>
          <w:sz w:val="24"/>
          <w:lang w:val="de-CH"/>
        </w:rPr>
        <w:t>Esecuzione</w:t>
      </w:r>
      <w:proofErr w:type="spellEnd"/>
      <w:r w:rsidRPr="007E03A3">
        <w:rPr>
          <w:b/>
          <w:sz w:val="24"/>
          <w:lang w:val="de-CH"/>
        </w:rPr>
        <w:t xml:space="preserve"> </w:t>
      </w:r>
    </w:p>
    <w:p w:rsidR="0087191D" w:rsidRPr="007E03A3" w:rsidRDefault="0087191D" w:rsidP="0087191D">
      <w:pPr>
        <w:spacing w:line="360" w:lineRule="atLeast"/>
        <w:rPr>
          <w:rFonts w:cs="Arial"/>
          <w:sz w:val="24"/>
          <w:szCs w:val="24"/>
          <w:lang w:val="de-CH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7E03A3">
        <w:rPr>
          <w:sz w:val="24"/>
          <w:lang w:val="de-CH"/>
        </w:rPr>
        <w:t xml:space="preserve">Der Vollzug dieses </w:t>
      </w:r>
      <w:proofErr w:type="spellStart"/>
      <w:r w:rsidRPr="007E03A3">
        <w:rPr>
          <w:sz w:val="24"/>
          <w:lang w:val="de-CH"/>
        </w:rPr>
        <w:t>Reglementes</w:t>
      </w:r>
      <w:proofErr w:type="spellEnd"/>
      <w:r w:rsidRPr="007E03A3">
        <w:rPr>
          <w:sz w:val="24"/>
          <w:lang w:val="de-CH"/>
        </w:rPr>
        <w:t xml:space="preserve"> obliegt dem Gemeindevorstand. </w:t>
      </w:r>
      <w:r w:rsidRPr="005B620C">
        <w:rPr>
          <w:sz w:val="24"/>
        </w:rPr>
        <w:t>Esso può delegare tale competenza a un funzionario comunale.</w:t>
      </w: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  <w:u w:val="single"/>
        </w:rPr>
      </w:pPr>
      <w:r w:rsidRPr="005B620C">
        <w:rPr>
          <w:b/>
          <w:sz w:val="24"/>
          <w:u w:val="single"/>
        </w:rPr>
        <w:t xml:space="preserve">V. </w:t>
      </w:r>
      <w:r w:rsidRPr="005B620C">
        <w:rPr>
          <w:b/>
          <w:sz w:val="24"/>
          <w:u w:val="single"/>
        </w:rPr>
        <w:tab/>
        <w:t>Disposizioni finali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12 Pubblicazione e segnaletica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Le limitazioni della circolazione emanate con il presente regolamento devono essere pubblicate conformemente all'art. 107 cpv. 1 e 2 </w:t>
      </w:r>
      <w:proofErr w:type="spellStart"/>
      <w:r w:rsidRPr="005B620C">
        <w:rPr>
          <w:sz w:val="24"/>
        </w:rPr>
        <w:t>OSStr</w:t>
      </w:r>
      <w:proofErr w:type="spellEnd"/>
      <w:r w:rsidRPr="005B620C">
        <w:rPr>
          <w:sz w:val="24"/>
        </w:rPr>
        <w:t xml:space="preserve">.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La segnaletica avviene d'intesa con la polizia stradale cantonale.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b/>
          <w:sz w:val="24"/>
          <w:szCs w:val="24"/>
        </w:rPr>
      </w:pPr>
      <w:r w:rsidRPr="005B620C">
        <w:rPr>
          <w:b/>
          <w:sz w:val="24"/>
        </w:rPr>
        <w:t>Art. 13</w:t>
      </w:r>
      <w:r w:rsidRPr="005B620C">
        <w:rPr>
          <w:b/>
          <w:sz w:val="24"/>
        </w:rPr>
        <w:tab/>
        <w:t xml:space="preserve">Entrata in vigore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t xml:space="preserve">Il presente regolamento entra in vigore dopo la conclusione della procedura conformemente all'art. 7 cpv. 2 </w:t>
      </w:r>
      <w:proofErr w:type="spellStart"/>
      <w:r w:rsidRPr="005B620C">
        <w:rPr>
          <w:sz w:val="24"/>
        </w:rPr>
        <w:t>LALCStr</w:t>
      </w:r>
      <w:proofErr w:type="spellEnd"/>
      <w:r w:rsidRPr="005B620C">
        <w:rPr>
          <w:sz w:val="24"/>
        </w:rPr>
        <w:t xml:space="preserve"> e dopo la posa della relativa segnaletica. </w:t>
      </w: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  <w:r w:rsidRPr="005B620C">
        <w:rPr>
          <w:sz w:val="24"/>
        </w:rPr>
        <w:lastRenderedPageBreak/>
        <w:t>Luogo e data</w:t>
      </w:r>
      <w:r w:rsidRPr="005B620C">
        <w:rPr>
          <w:sz w:val="24"/>
        </w:rPr>
        <w:tab/>
        <w:t>Per il Comune</w:t>
      </w:r>
    </w:p>
    <w:p w:rsidR="0087191D" w:rsidRPr="005B620C" w:rsidRDefault="0087191D" w:rsidP="0087191D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tabs>
          <w:tab w:val="left" w:pos="5103"/>
        </w:tabs>
        <w:spacing w:line="360" w:lineRule="atLeast"/>
        <w:rPr>
          <w:rFonts w:cs="Arial"/>
          <w:sz w:val="24"/>
          <w:szCs w:val="24"/>
        </w:rPr>
      </w:pPr>
    </w:p>
    <w:p w:rsidR="0087191D" w:rsidRPr="005B620C" w:rsidRDefault="0087191D" w:rsidP="0087191D">
      <w:pPr>
        <w:spacing w:line="360" w:lineRule="atLeast"/>
        <w:ind w:left="5103" w:hanging="5103"/>
        <w:rPr>
          <w:rFonts w:cs="Arial"/>
          <w:sz w:val="24"/>
          <w:szCs w:val="24"/>
        </w:rPr>
      </w:pPr>
      <w:r w:rsidRPr="005B620C">
        <w:rPr>
          <w:sz w:val="24"/>
        </w:rPr>
        <w:t xml:space="preserve">Coira, 2 </w:t>
      </w:r>
      <w:r w:rsidR="00257F53">
        <w:rPr>
          <w:sz w:val="24"/>
        </w:rPr>
        <w:t>luglio 2022</w:t>
      </w:r>
      <w:bookmarkStart w:id="0" w:name="_GoBack"/>
      <w:bookmarkEnd w:id="0"/>
      <w:r w:rsidRPr="005B620C">
        <w:rPr>
          <w:sz w:val="24"/>
        </w:rPr>
        <w:tab/>
      </w:r>
    </w:p>
    <w:p w:rsidR="0087191D" w:rsidRPr="005B620C" w:rsidRDefault="0087191D" w:rsidP="0087191D"/>
    <w:sectPr w:rsidR="0087191D" w:rsidRPr="005B620C" w:rsidSect="0087191D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D"/>
    <w:rsid w:val="00257F53"/>
    <w:rsid w:val="005747B1"/>
    <w:rsid w:val="005B620C"/>
    <w:rsid w:val="007E03A3"/>
    <w:rsid w:val="0087191D"/>
    <w:rsid w:val="00D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605F68"/>
  <w15:chartTrackingRefBased/>
  <w15:docId w15:val="{CBA8BA0E-435C-47AB-8A71-F5C7731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360" w:lineRule="auto"/>
      <w:outlineLvl w:val="0"/>
    </w:pPr>
    <w:rPr>
      <w:rFonts w:ascii="Helvetica" w:hAnsi="Helvetica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7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7EA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13AA623BA6644946885DE8EF45C47" ma:contentTypeVersion="1" ma:contentTypeDescription="Ein neues Dokument erstellen." ma:contentTypeScope="" ma:versionID="cb964491ca117bdc312fe60d695049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FCB38-A105-470A-9216-D90AD6800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C7E8-0BAE-45E7-AE98-ABF55CE36CD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8F0F22-5936-4BD7-95AE-122980767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zanmon</dc:creator>
  <cp:keywords/>
  <dc:description/>
  <cp:lastModifiedBy>Walser Markus</cp:lastModifiedBy>
  <cp:revision>3</cp:revision>
  <cp:lastPrinted>2013-08-05T13:11:00Z</cp:lastPrinted>
  <dcterms:created xsi:type="dcterms:W3CDTF">2022-07-06T13:41:00Z</dcterms:created>
  <dcterms:modified xsi:type="dcterms:W3CDTF">2022-07-08T05:51:00Z</dcterms:modified>
</cp:coreProperties>
</file>